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lawsvejf3ec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POPIELAS PASĀKUMA NOLIKUMS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kylhuh9ztwk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Vispārīgie noteikumi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Popielas pasākums ir izklaidējošs un radošs skolas pasākums, kura mērķis ir veicināt skolēnu un skolas kopienas radošumu, sadarbību, skatuves kultūru un pozitīvu savstarpējo komunikāciju.</w:t>
        <w:br w:type="textWrapping"/>
        <w:t xml:space="preserve">1.2. Pasākumā aicināti piedalīties skolas skolēni. Atsevišķos priekšnesumos drīkst piedalīties arī vecāki vai ģimenes locekļi.</w:t>
        <w:br w:type="textWrapping"/>
        <w:t xml:space="preserve">1.3. Pasākumu organizē skolas administrācija.</w:t>
        <w:br w:type="textWrapping"/>
        <w:t xml:space="preserve">1.4. Pasākuma norises vieta un laiks: Matīšu pamatskolas pasākumu zāle, 20.03.2026 plkst.15.00 - 17.30.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mbdd09xwwd6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Dalībnieki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Dalībnieki var piedalīties individuāli vai grupās.</w:t>
        <w:br w:type="textWrapping"/>
        <w:t xml:space="preserve">2.2. Grupas dalībnieku skaits nav ierobežots, ja tas atbilst skatuves iespējām.</w:t>
        <w:br w:type="textWrapping"/>
        <w:t xml:space="preserve">2.3. Katrs dalībnieks vai grupa sagatavo vienu muzikālu priekšnesumu (dziesmas atdarinājumu, horeogrāfiju vai skatuvisku uzvedumu).</w:t>
        <w:br w:type="textWrapping"/>
        <w:t xml:space="preserve">2.4. Dalībnieki ir atbildīgi par sava priekšnesuma sagatavošanu, rekvizītiem un tērpiem.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31xnk8k4654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Priekšnesumu prasības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Izvēlētajām dziesmām un priekšnesumiem jābūt skolai un sabiedrībai pieņemamiem.</w:t>
        <w:br w:type="textWrapping"/>
        <w:t xml:space="preserve">3.2. Dziesmu tekstos nedrīkst būt: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necenzēta vai aizskaroša leksika;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vardarbību, diskrimināciju vai neētisku uzvedību popularizējošs saturs;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alkohola, narkotiku vai citu kaitīgu ieradumu slavināšana.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3.3. Organizatori patur tiesības nepieļaut priekšnesumu, kas neatbilst šīm prasībām.</w:t>
        <w:br w:type="textWrapping"/>
        <w:t xml:space="preserve">3.4. Priekšnesuma maksimālais ilgums: 4 minūtes.</w:t>
        <w:br w:type="textWrapping"/>
        <w:t xml:space="preserve">3.5. Priekšnesumiem jābūt piemērotiem dažāda vecuma auditorijai.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hasy1lsra4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Pieteikšanās kārtība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Dalībnieki iesniedz pieteikumu līdz 13.03.2026.</w:t>
        <w:br w:type="textWrapping"/>
        <w:t xml:space="preserve">4.2. Pieteikumā jānorāda: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dalībnieka vai grupas nosaukums;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dalībnieku vārdi un klase;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izvēlētā dziesma un izpildītājs;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youtube izvēlētā video links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spotify izvēlētās dziesmas links (audio tiks atskaņots priekšnesuma laikā)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atbildīgā persona (ja nepieciešams).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4.3. Pēc pieteikuma iesniegšanas dziesmas maiņa jāsaskaņo ar organizatoriem.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7lr64dmrwxo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Vērtēšana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Priekšnesumus vērtē žūrija, kuru apstiprina pasākuma organizatori.</w:t>
        <w:br w:type="textWrapping"/>
        <w:t xml:space="preserve">5.2. Vērtēšanas kritēriji: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artistiskums un skatuves tēls;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radošums un oriģinalitāte;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kustību un priekšnesuma saskaņa ar mūziku;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skatītāju iesaiste;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kopējais priekšnesuma kvalitātes līmenis.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5.3. Žūrijas lēmums ir galīgs un nav apstrīdams.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qtzp2l2f5ig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Apbalvošana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Dalībnieki tiek apbalvoti dažādās nominācijās.</w:t>
        <w:br w:type="textWrapping"/>
        <w:t xml:space="preserve">6.2. Balvas nodrošina pasākuma sponsori.</w:t>
        <w:br w:type="textWrapping"/>
        <w:t xml:space="preserve">6.3. Organizatori var piešķirt arī īpašās simpātiju balvas.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bn0e5t5d8j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Drošība un atbildība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7.1. Dalībniekiem jāievēro skolas iekšējās kārtības un drošības noteikumi.</w:t>
        <w:br w:type="textWrapping"/>
        <w:t xml:space="preserve">7.2. Aizliegts izmantot bīstamus rekvizītus, atklātu liesmu vai citus drošību apdraudošus elementus bez iepriekšējas saskaņošanas.</w:t>
        <w:br w:type="textWrapping"/>
        <w:t xml:space="preserve">7.3. Dalībnieki uzņemas atbildību par savu veselību, tērpiem un personīgajām mantām.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aol7r6r1ryc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Noslēguma jautājumi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8.1. Organizatori patur tiesības veikt izmaiņas nolikumā, savlaicīgi informējot dalībniekus.</w:t>
        <w:br w:type="textWrapping"/>
        <w:t xml:space="preserve">8.2. Piedalīšanās pasākumā nozīmē piekrišanu šī nolikuma noteikumiem.</w:t>
        <w:br w:type="textWrapping"/>
        <w:t xml:space="preserve">8.3. Pasākuma laikā var tikt veikta fotografēšana un filmēšana skolas publicitātes vajadzībām.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Pasākuma organizators:</w:t>
      </w:r>
      <w:r w:rsidDel="00000000" w:rsidR="00000000" w:rsidRPr="00000000">
        <w:rPr>
          <w:rtl w:val="0"/>
        </w:rPr>
        <w:t xml:space="preserve"> Skolas administrācija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Datums:</w:t>
      </w:r>
      <w:r w:rsidDel="00000000" w:rsidR="00000000" w:rsidRPr="00000000">
        <w:rPr>
          <w:rtl w:val="0"/>
        </w:rPr>
        <w:t xml:space="preserve"> 23.02.2026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