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7F2E8" w14:textId="77777777" w:rsidR="001114BA" w:rsidRPr="002553AA" w:rsidRDefault="00F03F24">
      <w:pPr>
        <w:widowControl w:val="0"/>
        <w:pBdr>
          <w:top w:val="nil"/>
          <w:left w:val="nil"/>
          <w:bottom w:val="nil"/>
          <w:right w:val="nil"/>
          <w:between w:val="nil"/>
        </w:pBdr>
        <w:tabs>
          <w:tab w:val="center" w:pos="4153"/>
          <w:tab w:val="right" w:pos="8306"/>
          <w:tab w:val="center" w:pos="4537"/>
        </w:tabs>
        <w:jc w:val="center"/>
      </w:pPr>
      <w:bookmarkStart w:id="0" w:name="_heading=h.gjdgxs" w:colFirst="0" w:colLast="0"/>
      <w:bookmarkEnd w:id="0"/>
      <w:r w:rsidRPr="002553AA">
        <w:rPr>
          <w:noProof/>
          <w:sz w:val="24"/>
          <w:szCs w:val="24"/>
        </w:rPr>
        <w:drawing>
          <wp:inline distT="0" distB="0" distL="0" distR="0" wp14:anchorId="31346298" wp14:editId="41B72C39">
            <wp:extent cx="491490" cy="59372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91490" cy="593725"/>
                    </a:xfrm>
                    <a:prstGeom prst="rect">
                      <a:avLst/>
                    </a:prstGeom>
                    <a:ln/>
                  </pic:spPr>
                </pic:pic>
              </a:graphicData>
            </a:graphic>
          </wp:inline>
        </w:drawing>
      </w:r>
    </w:p>
    <w:p w14:paraId="0FFE6D26" w14:textId="77777777" w:rsidR="001114BA" w:rsidRPr="002553AA" w:rsidRDefault="001114BA">
      <w:pPr>
        <w:widowControl w:val="0"/>
        <w:pBdr>
          <w:top w:val="nil"/>
          <w:left w:val="nil"/>
          <w:bottom w:val="nil"/>
          <w:right w:val="nil"/>
          <w:between w:val="nil"/>
        </w:pBdr>
        <w:tabs>
          <w:tab w:val="center" w:pos="4153"/>
          <w:tab w:val="right" w:pos="8306"/>
          <w:tab w:val="center" w:pos="4537"/>
        </w:tabs>
        <w:jc w:val="center"/>
        <w:rPr>
          <w:sz w:val="10"/>
          <w:szCs w:val="10"/>
        </w:rPr>
      </w:pPr>
    </w:p>
    <w:p w14:paraId="2EAE0D7E" w14:textId="77777777" w:rsidR="001114BA" w:rsidRPr="002553AA" w:rsidRDefault="00F03F24">
      <w:pPr>
        <w:widowControl w:val="0"/>
        <w:pBdr>
          <w:top w:val="nil"/>
          <w:left w:val="nil"/>
          <w:bottom w:val="nil"/>
          <w:right w:val="nil"/>
          <w:between w:val="nil"/>
        </w:pBdr>
        <w:tabs>
          <w:tab w:val="center" w:pos="4153"/>
          <w:tab w:val="right" w:pos="8306"/>
          <w:tab w:val="center" w:pos="4395"/>
        </w:tabs>
        <w:jc w:val="center"/>
        <w:rPr>
          <w:rFonts w:ascii="Arial" w:eastAsia="Arial" w:hAnsi="Arial" w:cs="Arial"/>
          <w:smallCaps/>
        </w:rPr>
      </w:pPr>
      <w:r w:rsidRPr="002553AA">
        <w:rPr>
          <w:rFonts w:ascii="Arial" w:eastAsia="Arial" w:hAnsi="Arial" w:cs="Arial"/>
          <w:smallCaps/>
        </w:rPr>
        <w:t>VALMIERAS NOVADA PAŠVALDĪBA</w:t>
      </w:r>
    </w:p>
    <w:p w14:paraId="66486793" w14:textId="77777777" w:rsidR="001114BA" w:rsidRPr="002553AA" w:rsidRDefault="00F03F24">
      <w:pPr>
        <w:widowControl w:val="0"/>
        <w:pBdr>
          <w:top w:val="nil"/>
          <w:left w:val="nil"/>
          <w:bottom w:val="nil"/>
          <w:right w:val="nil"/>
          <w:between w:val="nil"/>
        </w:pBdr>
        <w:tabs>
          <w:tab w:val="center" w:pos="4153"/>
          <w:tab w:val="right" w:pos="8306"/>
          <w:tab w:val="center" w:pos="4395"/>
        </w:tabs>
        <w:jc w:val="center"/>
        <w:rPr>
          <w:b/>
          <w:smallCaps/>
          <w:sz w:val="24"/>
          <w:szCs w:val="24"/>
        </w:rPr>
      </w:pPr>
      <w:r w:rsidRPr="002553AA">
        <w:rPr>
          <w:rFonts w:ascii="Arial" w:eastAsia="Arial" w:hAnsi="Arial" w:cs="Arial"/>
          <w:b/>
          <w:smallCaps/>
          <w:sz w:val="24"/>
          <w:szCs w:val="24"/>
        </w:rPr>
        <w:t>RŪJIENAS VIDUSSKOLA</w:t>
      </w:r>
    </w:p>
    <w:p w14:paraId="02BA5337" w14:textId="77777777" w:rsidR="001114BA" w:rsidRPr="002553AA" w:rsidRDefault="001114BA">
      <w:pPr>
        <w:widowControl w:val="0"/>
        <w:pBdr>
          <w:top w:val="single" w:sz="6" w:space="1" w:color="000000"/>
          <w:left w:val="nil"/>
          <w:bottom w:val="nil"/>
          <w:right w:val="nil"/>
          <w:between w:val="nil"/>
        </w:pBdr>
        <w:tabs>
          <w:tab w:val="center" w:pos="4153"/>
          <w:tab w:val="right" w:pos="8306"/>
          <w:tab w:val="center" w:pos="4395"/>
        </w:tabs>
        <w:jc w:val="center"/>
        <w:rPr>
          <w:sz w:val="3"/>
          <w:szCs w:val="3"/>
        </w:rPr>
      </w:pPr>
    </w:p>
    <w:p w14:paraId="41170C2B" w14:textId="77777777" w:rsidR="001114BA" w:rsidRPr="002553AA" w:rsidRDefault="00F03F24">
      <w:pPr>
        <w:widowControl w:val="0"/>
        <w:pBdr>
          <w:top w:val="single" w:sz="6" w:space="1" w:color="000000"/>
          <w:left w:val="nil"/>
          <w:bottom w:val="nil"/>
          <w:right w:val="nil"/>
          <w:between w:val="nil"/>
        </w:pBdr>
        <w:tabs>
          <w:tab w:val="center" w:pos="4153"/>
          <w:tab w:val="right" w:pos="8306"/>
          <w:tab w:val="center" w:pos="4395"/>
        </w:tabs>
        <w:jc w:val="center"/>
        <w:rPr>
          <w:rFonts w:ascii="Arial" w:eastAsia="Arial" w:hAnsi="Arial" w:cs="Arial"/>
          <w:sz w:val="16"/>
          <w:szCs w:val="16"/>
        </w:rPr>
      </w:pPr>
      <w:r w:rsidRPr="002553AA">
        <w:rPr>
          <w:rFonts w:ascii="Arial" w:eastAsia="Arial" w:hAnsi="Arial" w:cs="Arial"/>
          <w:sz w:val="16"/>
          <w:szCs w:val="16"/>
        </w:rPr>
        <w:t>Nodokļu maksātāja reģistrācijas kods 90000043403, juridiskā adrese: Lāčplēša iela 2, Valmiera, Valmieras novads, LV-4201</w:t>
      </w:r>
    </w:p>
    <w:p w14:paraId="2C3AA764" w14:textId="77777777" w:rsidR="001114BA" w:rsidRPr="002553AA" w:rsidRDefault="00F03F24">
      <w:pPr>
        <w:widowControl w:val="0"/>
        <w:pBdr>
          <w:top w:val="single" w:sz="6" w:space="1" w:color="000000"/>
          <w:left w:val="nil"/>
          <w:bottom w:val="nil"/>
          <w:right w:val="nil"/>
          <w:between w:val="nil"/>
        </w:pBdr>
        <w:tabs>
          <w:tab w:val="center" w:pos="4153"/>
          <w:tab w:val="right" w:pos="8306"/>
          <w:tab w:val="center" w:pos="4395"/>
        </w:tabs>
        <w:spacing w:before="120"/>
        <w:jc w:val="center"/>
        <w:rPr>
          <w:rFonts w:ascii="Arial" w:eastAsia="Arial" w:hAnsi="Arial" w:cs="Arial"/>
          <w:sz w:val="16"/>
          <w:szCs w:val="16"/>
        </w:rPr>
      </w:pPr>
      <w:r w:rsidRPr="002553AA">
        <w:rPr>
          <w:rFonts w:ascii="Arial" w:eastAsia="Arial" w:hAnsi="Arial" w:cs="Arial"/>
          <w:sz w:val="16"/>
          <w:szCs w:val="16"/>
        </w:rPr>
        <w:t xml:space="preserve">Izglītības iestādes reģistrācijas Nr.4413903084, iestādes adrese Rīgas iela 30, Rūjiena, Valmieras novads, LV-4240 </w:t>
      </w:r>
    </w:p>
    <w:p w14:paraId="613462AB" w14:textId="77777777" w:rsidR="001114BA" w:rsidRPr="002553AA" w:rsidRDefault="00F03F24">
      <w:pPr>
        <w:widowControl w:val="0"/>
        <w:pBdr>
          <w:top w:val="single" w:sz="6" w:space="1" w:color="000000"/>
          <w:left w:val="nil"/>
          <w:bottom w:val="nil"/>
          <w:right w:val="nil"/>
          <w:between w:val="nil"/>
        </w:pBdr>
        <w:tabs>
          <w:tab w:val="center" w:pos="4153"/>
          <w:tab w:val="right" w:pos="8306"/>
          <w:tab w:val="center" w:pos="4395"/>
        </w:tabs>
        <w:jc w:val="center"/>
        <w:rPr>
          <w:sz w:val="24"/>
          <w:szCs w:val="24"/>
        </w:rPr>
      </w:pPr>
      <w:r w:rsidRPr="002553AA">
        <w:rPr>
          <w:rFonts w:ascii="Arial" w:eastAsia="Arial" w:hAnsi="Arial" w:cs="Arial"/>
          <w:sz w:val="16"/>
          <w:szCs w:val="16"/>
        </w:rPr>
        <w:t xml:space="preserve">Tālrunis 64268136, e-pasts: rujienas.vidusskola@valmiera.edu.lv </w:t>
      </w:r>
    </w:p>
    <w:p w14:paraId="31BA34EE" w14:textId="77777777" w:rsidR="001114BA" w:rsidRPr="002553AA" w:rsidRDefault="001114BA">
      <w:pPr>
        <w:pBdr>
          <w:top w:val="nil"/>
          <w:left w:val="nil"/>
          <w:bottom w:val="nil"/>
          <w:right w:val="nil"/>
          <w:between w:val="nil"/>
        </w:pBdr>
        <w:spacing w:before="60" w:after="60"/>
        <w:jc w:val="both"/>
        <w:rPr>
          <w:rFonts w:ascii="Arial" w:eastAsia="Arial" w:hAnsi="Arial" w:cs="Arial"/>
          <w:sz w:val="22"/>
          <w:szCs w:val="22"/>
        </w:rPr>
      </w:pPr>
    </w:p>
    <w:p w14:paraId="4F8D5D23" w14:textId="77777777" w:rsidR="001114BA" w:rsidRPr="002553AA" w:rsidRDefault="00F03F24">
      <w:pPr>
        <w:pBdr>
          <w:top w:val="nil"/>
          <w:left w:val="nil"/>
          <w:bottom w:val="nil"/>
          <w:right w:val="nil"/>
          <w:between w:val="nil"/>
        </w:pBdr>
        <w:tabs>
          <w:tab w:val="left" w:pos="4361"/>
        </w:tabs>
        <w:spacing w:before="60" w:after="60"/>
        <w:jc w:val="center"/>
        <w:rPr>
          <w:rFonts w:ascii="Arial" w:eastAsia="Arial" w:hAnsi="Arial" w:cs="Arial"/>
          <w:sz w:val="22"/>
          <w:szCs w:val="22"/>
        </w:rPr>
      </w:pPr>
      <w:r w:rsidRPr="002553AA">
        <w:rPr>
          <w:rFonts w:ascii="Arial" w:eastAsia="Arial" w:hAnsi="Arial" w:cs="Arial"/>
          <w:sz w:val="22"/>
          <w:szCs w:val="22"/>
        </w:rPr>
        <w:t>Rūjienā, Valmieras novadā</w:t>
      </w:r>
    </w:p>
    <w:p w14:paraId="5553A89F" w14:textId="77777777" w:rsidR="001114BA" w:rsidRPr="002553AA" w:rsidRDefault="00F03F24">
      <w:pPr>
        <w:jc w:val="right"/>
        <w:rPr>
          <w:rFonts w:ascii="Arial" w:eastAsia="Arial" w:hAnsi="Arial" w:cs="Arial"/>
          <w:i/>
        </w:rPr>
      </w:pPr>
      <w:r w:rsidRPr="002553AA">
        <w:rPr>
          <w:rFonts w:ascii="Arial" w:eastAsia="Arial" w:hAnsi="Arial" w:cs="Arial"/>
          <w:i/>
        </w:rPr>
        <w:t xml:space="preserve">Apstiprināta ar direktores 30.08.2024. </w:t>
      </w:r>
    </w:p>
    <w:p w14:paraId="0578BEE5" w14:textId="77777777" w:rsidR="007351EA" w:rsidRPr="002553AA" w:rsidRDefault="00F03F24">
      <w:pPr>
        <w:jc w:val="right"/>
        <w:rPr>
          <w:rFonts w:ascii="Arial" w:eastAsia="Arial" w:hAnsi="Arial" w:cs="Arial"/>
          <w:i/>
        </w:rPr>
      </w:pPr>
      <w:r w:rsidRPr="002553AA">
        <w:rPr>
          <w:rFonts w:ascii="Arial" w:eastAsia="Arial" w:hAnsi="Arial" w:cs="Arial"/>
          <w:i/>
        </w:rPr>
        <w:t>rīkojumu Nr. 09.261/1.8/24/21</w:t>
      </w:r>
    </w:p>
    <w:p w14:paraId="04401696" w14:textId="77777777" w:rsidR="007351EA" w:rsidRPr="002553AA" w:rsidRDefault="007351EA">
      <w:pPr>
        <w:jc w:val="right"/>
        <w:rPr>
          <w:rFonts w:ascii="Arial" w:eastAsia="Arial" w:hAnsi="Arial" w:cs="Arial"/>
          <w:i/>
        </w:rPr>
      </w:pPr>
    </w:p>
    <w:p w14:paraId="78562518" w14:textId="77777777" w:rsidR="002B4E8E" w:rsidRDefault="002B4E8E" w:rsidP="002B4E8E">
      <w:pPr>
        <w:snapToGrid w:val="0"/>
        <w:jc w:val="right"/>
        <w:rPr>
          <w:rFonts w:ascii="Arial" w:eastAsia="Arial" w:hAnsi="Arial" w:cs="Arial"/>
          <w:i/>
        </w:rPr>
      </w:pPr>
    </w:p>
    <w:p w14:paraId="2E6C087D" w14:textId="660A7393" w:rsidR="002B4E8E" w:rsidRPr="000F7A68" w:rsidRDefault="002B4E8E" w:rsidP="002B4E8E">
      <w:pPr>
        <w:snapToGrid w:val="0"/>
        <w:jc w:val="right"/>
        <w:rPr>
          <w:rFonts w:ascii="Arial" w:eastAsia="Arial" w:hAnsi="Arial" w:cs="Arial"/>
          <w:i/>
        </w:rPr>
      </w:pPr>
      <w:r>
        <w:rPr>
          <w:rFonts w:ascii="Arial" w:eastAsia="Arial" w:hAnsi="Arial" w:cs="Arial"/>
          <w:i/>
        </w:rPr>
        <w:t>Grozīta ar direktores 15.01.2025.</w:t>
      </w:r>
      <w:r w:rsidRPr="002B4E8E">
        <w:rPr>
          <w:rFonts w:ascii="Arial" w:eastAsia="Arial" w:hAnsi="Arial" w:cs="Arial"/>
          <w:i/>
        </w:rPr>
        <w:t xml:space="preserve"> </w:t>
      </w:r>
      <w:r>
        <w:rPr>
          <w:rFonts w:ascii="Arial" w:eastAsia="Arial" w:hAnsi="Arial" w:cs="Arial"/>
          <w:i/>
        </w:rPr>
        <w:t>rīkojumu Nr.</w:t>
      </w:r>
      <w:r w:rsidRPr="000F7A68">
        <w:rPr>
          <w:rFonts w:ascii="Arial" w:eastAsia="Arial" w:hAnsi="Arial" w:cs="Arial"/>
          <w:i/>
        </w:rPr>
        <w:t>09.261/1.8/</w:t>
      </w:r>
      <w:r>
        <w:rPr>
          <w:rFonts w:ascii="Arial" w:eastAsia="Arial" w:hAnsi="Arial" w:cs="Arial"/>
          <w:i/>
        </w:rPr>
        <w:t>25/5</w:t>
      </w:r>
    </w:p>
    <w:p w14:paraId="415AE8CD" w14:textId="77777777" w:rsidR="002B4E8E" w:rsidRPr="002B4E8E" w:rsidRDefault="002B4E8E" w:rsidP="002B4E8E">
      <w:pPr>
        <w:jc w:val="right"/>
        <w:rPr>
          <w:rFonts w:ascii="Arial" w:eastAsia="Arial" w:hAnsi="Arial" w:cs="Arial"/>
          <w:i/>
          <w:sz w:val="2"/>
          <w:szCs w:val="2"/>
        </w:rPr>
      </w:pPr>
    </w:p>
    <w:p w14:paraId="3CFD85A3" w14:textId="38CE867E" w:rsidR="002B4E8E" w:rsidRPr="002553AA" w:rsidRDefault="002B4E8E" w:rsidP="002B4E8E">
      <w:pPr>
        <w:jc w:val="right"/>
        <w:rPr>
          <w:rFonts w:ascii="Arial" w:eastAsia="Arial" w:hAnsi="Arial" w:cs="Arial"/>
          <w:i/>
        </w:rPr>
      </w:pPr>
      <w:r w:rsidRPr="002553AA">
        <w:rPr>
          <w:rFonts w:ascii="Arial" w:eastAsia="Arial" w:hAnsi="Arial" w:cs="Arial"/>
          <w:i/>
        </w:rPr>
        <w:t>Grozīt</w:t>
      </w:r>
      <w:r>
        <w:rPr>
          <w:rFonts w:ascii="Arial" w:eastAsia="Arial" w:hAnsi="Arial" w:cs="Arial"/>
          <w:i/>
        </w:rPr>
        <w:t>a</w:t>
      </w:r>
      <w:r w:rsidRPr="002553AA">
        <w:rPr>
          <w:rFonts w:ascii="Arial" w:eastAsia="Arial" w:hAnsi="Arial" w:cs="Arial"/>
          <w:i/>
        </w:rPr>
        <w:t xml:space="preserve"> ar direktores 29.08.2025.</w:t>
      </w:r>
      <w:r w:rsidRPr="002B4E8E">
        <w:rPr>
          <w:rFonts w:ascii="Arial" w:eastAsia="Arial" w:hAnsi="Arial" w:cs="Arial"/>
          <w:i/>
        </w:rPr>
        <w:t xml:space="preserve"> </w:t>
      </w:r>
      <w:r w:rsidRPr="002553AA">
        <w:rPr>
          <w:rFonts w:ascii="Arial" w:eastAsia="Arial" w:hAnsi="Arial" w:cs="Arial"/>
          <w:i/>
        </w:rPr>
        <w:t>rīkojumu Nr.</w:t>
      </w:r>
      <w:hyperlink r:id="rId9" w:history="1">
        <w:r w:rsidRPr="002553AA">
          <w:rPr>
            <w:rFonts w:ascii="Arial" w:eastAsia="Arial" w:hAnsi="Arial" w:cs="Arial"/>
            <w:i/>
          </w:rPr>
          <w:t>09.261/1.8/25/18</w:t>
        </w:r>
      </w:hyperlink>
    </w:p>
    <w:p w14:paraId="29AF1F3B" w14:textId="1F9E7B09" w:rsidR="001114BA" w:rsidRPr="002553AA" w:rsidRDefault="001114BA">
      <w:pPr>
        <w:jc w:val="right"/>
        <w:rPr>
          <w:rFonts w:ascii="Arial" w:eastAsia="Arial" w:hAnsi="Arial" w:cs="Arial"/>
          <w:i/>
        </w:rPr>
      </w:pPr>
    </w:p>
    <w:p w14:paraId="4F19D92E" w14:textId="77777777" w:rsidR="001114BA" w:rsidRPr="002553AA" w:rsidRDefault="00F03F24">
      <w:pPr>
        <w:pBdr>
          <w:top w:val="nil"/>
          <w:left w:val="nil"/>
          <w:bottom w:val="nil"/>
          <w:right w:val="nil"/>
          <w:between w:val="nil"/>
        </w:pBdr>
        <w:spacing w:before="60" w:after="60"/>
        <w:jc w:val="center"/>
        <w:rPr>
          <w:rFonts w:ascii="Arial" w:eastAsia="Arial" w:hAnsi="Arial" w:cs="Arial"/>
          <w:b/>
          <w:sz w:val="22"/>
          <w:szCs w:val="22"/>
        </w:rPr>
      </w:pPr>
      <w:r w:rsidRPr="002553AA">
        <w:rPr>
          <w:rFonts w:ascii="Arial" w:eastAsia="Arial" w:hAnsi="Arial" w:cs="Arial"/>
          <w:b/>
          <w:sz w:val="22"/>
          <w:szCs w:val="22"/>
        </w:rPr>
        <w:t xml:space="preserve">IZGLĪTOJAMO MĀCĪBU SASNIEGUMU </w:t>
      </w:r>
      <w:r w:rsidRPr="002553AA">
        <w:rPr>
          <w:rFonts w:ascii="Arial" w:eastAsia="Arial" w:hAnsi="Arial" w:cs="Arial"/>
          <w:sz w:val="22"/>
          <w:szCs w:val="22"/>
        </w:rPr>
        <w:t xml:space="preserve"> </w:t>
      </w:r>
      <w:r w:rsidRPr="002553AA">
        <w:rPr>
          <w:rFonts w:ascii="Arial" w:eastAsia="Arial" w:hAnsi="Arial" w:cs="Arial"/>
          <w:b/>
          <w:sz w:val="22"/>
          <w:szCs w:val="22"/>
        </w:rPr>
        <w:t>VĒRTĒŠANAS KĀRTĪBA</w:t>
      </w:r>
    </w:p>
    <w:p w14:paraId="2DAD94FA" w14:textId="77777777" w:rsidR="001114BA" w:rsidRPr="002553AA" w:rsidRDefault="001114BA">
      <w:pPr>
        <w:pBdr>
          <w:top w:val="nil"/>
          <w:left w:val="nil"/>
          <w:bottom w:val="nil"/>
          <w:right w:val="nil"/>
          <w:between w:val="nil"/>
        </w:pBdr>
        <w:spacing w:before="60" w:after="60"/>
        <w:jc w:val="center"/>
        <w:rPr>
          <w:rFonts w:ascii="Arial" w:eastAsia="Arial" w:hAnsi="Arial" w:cs="Arial"/>
          <w:sz w:val="22"/>
          <w:szCs w:val="22"/>
        </w:rPr>
      </w:pPr>
    </w:p>
    <w:p w14:paraId="7738F76F" w14:textId="77777777" w:rsidR="001114BA" w:rsidRPr="002553AA" w:rsidRDefault="00F03F24">
      <w:pPr>
        <w:spacing w:before="60" w:after="60"/>
        <w:ind w:left="2160"/>
        <w:jc w:val="right"/>
        <w:rPr>
          <w:rFonts w:ascii="Arial" w:eastAsia="Arial" w:hAnsi="Arial" w:cs="Arial"/>
          <w:i/>
          <w:sz w:val="18"/>
          <w:szCs w:val="18"/>
        </w:rPr>
      </w:pPr>
      <w:bookmarkStart w:id="1" w:name="_heading=h.30j0zll" w:colFirst="0" w:colLast="0"/>
      <w:bookmarkEnd w:id="1"/>
      <w:r w:rsidRPr="002553AA">
        <w:rPr>
          <w:rFonts w:ascii="Arial" w:eastAsia="Arial" w:hAnsi="Arial" w:cs="Arial"/>
          <w:i/>
          <w:sz w:val="18"/>
          <w:szCs w:val="18"/>
        </w:rPr>
        <w:t xml:space="preserve">Izdoti saskaņā ar Vispārējās izglītības likuma 10. panta trešās daļas 2. punktu, </w:t>
      </w:r>
    </w:p>
    <w:p w14:paraId="5F795B80" w14:textId="77777777" w:rsidR="001114BA" w:rsidRPr="002553AA" w:rsidRDefault="00F03F24">
      <w:pPr>
        <w:spacing w:before="60" w:after="60"/>
        <w:ind w:left="2160"/>
        <w:jc w:val="right"/>
        <w:rPr>
          <w:rFonts w:ascii="Arial" w:eastAsia="Arial" w:hAnsi="Arial" w:cs="Arial"/>
          <w:i/>
          <w:sz w:val="18"/>
          <w:szCs w:val="18"/>
        </w:rPr>
      </w:pPr>
      <w:r w:rsidRPr="002553AA">
        <w:rPr>
          <w:rFonts w:ascii="Arial" w:eastAsia="Arial" w:hAnsi="Arial" w:cs="Arial"/>
          <w:i/>
          <w:sz w:val="18"/>
          <w:szCs w:val="18"/>
        </w:rPr>
        <w:t xml:space="preserve">Ministru kabineta 27.11.2018. noteikumu Nr. 747 „Noteikumi par valsts pamatizglītības standartu un pamatizglītības programmu paraugiem″  15. punktu un 11. pielikuma 19. punktu, </w:t>
      </w:r>
    </w:p>
    <w:p w14:paraId="4DB83935" w14:textId="77777777" w:rsidR="001114BA" w:rsidRPr="002553AA" w:rsidRDefault="00F03F24">
      <w:pPr>
        <w:spacing w:before="60" w:after="60"/>
        <w:ind w:left="2160"/>
        <w:jc w:val="right"/>
        <w:rPr>
          <w:rFonts w:ascii="Arial" w:eastAsia="Arial" w:hAnsi="Arial" w:cs="Arial"/>
          <w:i/>
          <w:sz w:val="18"/>
          <w:szCs w:val="18"/>
        </w:rPr>
      </w:pPr>
      <w:r w:rsidRPr="002553AA">
        <w:rPr>
          <w:rFonts w:ascii="Arial" w:eastAsia="Arial" w:hAnsi="Arial" w:cs="Arial"/>
          <w:i/>
          <w:sz w:val="18"/>
          <w:szCs w:val="18"/>
        </w:rPr>
        <w:t>Ministru kabineta 3.09.2019. noteikumu Nr. 416 „Noteikumi par valsts vispārējās vidējās izglītības standartu un vispārējās vidējās izglītības programmu paraugiem″ 20. punktu un 11.pielikuma 16. punktu,</w:t>
      </w:r>
    </w:p>
    <w:p w14:paraId="2F777BD3" w14:textId="77777777" w:rsidR="001114BA" w:rsidRPr="002553AA" w:rsidRDefault="00F03F24">
      <w:pPr>
        <w:spacing w:before="60" w:after="60"/>
        <w:ind w:left="2160"/>
        <w:jc w:val="right"/>
        <w:rPr>
          <w:rFonts w:ascii="Arial" w:eastAsia="Arial" w:hAnsi="Arial" w:cs="Arial"/>
          <w:i/>
          <w:sz w:val="18"/>
          <w:szCs w:val="18"/>
        </w:rPr>
      </w:pPr>
      <w:r w:rsidRPr="002553AA">
        <w:rPr>
          <w:rFonts w:ascii="Arial" w:eastAsia="Arial" w:hAnsi="Arial" w:cs="Arial"/>
          <w:i/>
          <w:sz w:val="18"/>
          <w:szCs w:val="18"/>
        </w:rPr>
        <w:t xml:space="preserve"> izglītības iestādes nolikuma 14. punktu.</w:t>
      </w:r>
    </w:p>
    <w:p w14:paraId="15D611C4" w14:textId="77777777" w:rsidR="001114BA" w:rsidRPr="002553AA" w:rsidRDefault="001114BA">
      <w:pPr>
        <w:spacing w:before="60" w:after="60"/>
        <w:jc w:val="center"/>
        <w:rPr>
          <w:rFonts w:ascii="Arial" w:eastAsia="Arial" w:hAnsi="Arial" w:cs="Arial"/>
          <w:b/>
          <w:sz w:val="22"/>
          <w:szCs w:val="22"/>
        </w:rPr>
      </w:pPr>
    </w:p>
    <w:p w14:paraId="507443F3" w14:textId="77777777" w:rsidR="001114BA" w:rsidRPr="002553AA" w:rsidRDefault="00F03F24">
      <w:pPr>
        <w:spacing w:before="60" w:after="60"/>
        <w:jc w:val="center"/>
        <w:rPr>
          <w:rFonts w:ascii="Arial" w:eastAsia="Arial" w:hAnsi="Arial" w:cs="Arial"/>
          <w:sz w:val="22"/>
          <w:szCs w:val="22"/>
        </w:rPr>
      </w:pPr>
      <w:r w:rsidRPr="002553AA">
        <w:rPr>
          <w:rFonts w:ascii="Arial" w:eastAsia="Arial" w:hAnsi="Arial" w:cs="Arial"/>
          <w:b/>
          <w:sz w:val="22"/>
          <w:szCs w:val="22"/>
        </w:rPr>
        <w:t>I. Vispārīgie jautājumi</w:t>
      </w:r>
    </w:p>
    <w:p w14:paraId="175FA084" w14:textId="77777777" w:rsidR="001114BA" w:rsidRPr="002553AA" w:rsidRDefault="001114BA">
      <w:pPr>
        <w:spacing w:before="60" w:after="60"/>
        <w:jc w:val="both"/>
        <w:rPr>
          <w:rFonts w:ascii="Arial" w:eastAsia="Arial" w:hAnsi="Arial" w:cs="Arial"/>
          <w:sz w:val="22"/>
          <w:szCs w:val="22"/>
        </w:rPr>
      </w:pPr>
    </w:p>
    <w:p w14:paraId="4A9D9642" w14:textId="4B07DFDA" w:rsidR="001114BA" w:rsidRPr="002553AA" w:rsidRDefault="00340FE6">
      <w:pPr>
        <w:numPr>
          <w:ilvl w:val="0"/>
          <w:numId w:val="1"/>
        </w:numPr>
        <w:tabs>
          <w:tab w:val="left" w:pos="-720"/>
        </w:tabs>
        <w:spacing w:before="60" w:after="60"/>
        <w:ind w:left="567" w:hanging="567"/>
        <w:jc w:val="both"/>
        <w:rPr>
          <w:rFonts w:ascii="Arial" w:eastAsia="Arial" w:hAnsi="Arial" w:cs="Arial"/>
          <w:sz w:val="22"/>
          <w:szCs w:val="22"/>
        </w:rPr>
      </w:pPr>
      <w:r>
        <w:rPr>
          <w:rFonts w:ascii="Arial" w:eastAsia="Arial" w:hAnsi="Arial" w:cs="Arial"/>
          <w:sz w:val="22"/>
          <w:szCs w:val="22"/>
        </w:rPr>
        <w:t>Izglītojamo</w:t>
      </w:r>
      <w:r w:rsidR="00F03F24" w:rsidRPr="002553AA">
        <w:rPr>
          <w:rFonts w:ascii="Arial" w:eastAsia="Arial" w:hAnsi="Arial" w:cs="Arial"/>
          <w:sz w:val="22"/>
          <w:szCs w:val="22"/>
        </w:rPr>
        <w:t xml:space="preserve"> mācību sasniegumu vērtēšanas kārtība (turpmāk – vērtēšanas kārtība) izglītības iestādē (turpmāk – skolā) nosaka, kā tiek īstenota summatīvā, diagnosticējošā, monitoringa un formatīvā vērtēšana un skolas dokumentos atspoguļoti skolēnu mācīšanās rezultāti.</w:t>
      </w:r>
    </w:p>
    <w:p w14:paraId="1A9A458F" w14:textId="77777777" w:rsidR="001114BA" w:rsidRPr="002553AA" w:rsidRDefault="00F03F24">
      <w:pPr>
        <w:numPr>
          <w:ilvl w:val="0"/>
          <w:numId w:val="1"/>
        </w:numPr>
        <w:tabs>
          <w:tab w:val="left" w:pos="-720"/>
        </w:tabs>
        <w:spacing w:before="60" w:after="60"/>
        <w:ind w:left="567" w:hanging="567"/>
        <w:jc w:val="both"/>
        <w:rPr>
          <w:rFonts w:ascii="Arial" w:eastAsia="Arial" w:hAnsi="Arial" w:cs="Arial"/>
          <w:sz w:val="22"/>
          <w:szCs w:val="22"/>
        </w:rPr>
      </w:pPr>
      <w:r w:rsidRPr="002553AA">
        <w:rPr>
          <w:rFonts w:ascii="Arial" w:eastAsia="Arial" w:hAnsi="Arial" w:cs="Arial"/>
          <w:sz w:val="22"/>
          <w:szCs w:val="22"/>
        </w:rPr>
        <w:t>Vērtēšanas kārtība nosaka vienotus skolēnu mācīšanās vērtēšanas pamatprincipus skolā un veicina par tiem skolēnu un pedagogu izpratni.</w:t>
      </w:r>
    </w:p>
    <w:p w14:paraId="2B6B41C9" w14:textId="77777777" w:rsidR="001114BA" w:rsidRPr="002553AA" w:rsidRDefault="00F03F24">
      <w:pPr>
        <w:numPr>
          <w:ilvl w:val="0"/>
          <w:numId w:val="1"/>
        </w:numPr>
        <w:tabs>
          <w:tab w:val="left" w:pos="-720"/>
          <w:tab w:val="left" w:pos="0"/>
        </w:tabs>
        <w:spacing w:before="60" w:after="60"/>
        <w:ind w:left="567" w:hanging="567"/>
        <w:jc w:val="both"/>
        <w:rPr>
          <w:rFonts w:ascii="Arial" w:eastAsia="Arial" w:hAnsi="Arial" w:cs="Arial"/>
          <w:sz w:val="22"/>
          <w:szCs w:val="22"/>
        </w:rPr>
      </w:pPr>
      <w:r w:rsidRPr="002553AA">
        <w:rPr>
          <w:rFonts w:ascii="Arial" w:eastAsia="Arial" w:hAnsi="Arial" w:cs="Arial"/>
          <w:sz w:val="22"/>
          <w:szCs w:val="22"/>
        </w:rPr>
        <w:t>Ar vērtēšanas kārtību klašu audzinātāji iepazīstina skolēnus katra mācību gada sākumā. Skolēns skolas sagatavotā veidlapā ar parakstu apliecina, ka ir iepazinies ar vērtēšanas kārtību.</w:t>
      </w:r>
    </w:p>
    <w:p w14:paraId="4CC796C2" w14:textId="77777777" w:rsidR="001114BA" w:rsidRPr="002553AA" w:rsidRDefault="00F03F24">
      <w:pPr>
        <w:numPr>
          <w:ilvl w:val="0"/>
          <w:numId w:val="1"/>
        </w:numPr>
        <w:tabs>
          <w:tab w:val="left" w:pos="-720"/>
          <w:tab w:val="left" w:pos="0"/>
        </w:tabs>
        <w:spacing w:before="60" w:after="60"/>
        <w:ind w:left="567" w:hanging="567"/>
        <w:jc w:val="both"/>
        <w:rPr>
          <w:rFonts w:ascii="Arial" w:eastAsia="Arial" w:hAnsi="Arial" w:cs="Arial"/>
          <w:sz w:val="22"/>
          <w:szCs w:val="22"/>
        </w:rPr>
      </w:pPr>
      <w:r w:rsidRPr="002553AA">
        <w:rPr>
          <w:rFonts w:ascii="Arial" w:eastAsia="Arial" w:hAnsi="Arial" w:cs="Arial"/>
          <w:sz w:val="22"/>
          <w:szCs w:val="22"/>
        </w:rPr>
        <w:t>Skola nepilngadīgā skolēna likumiskos pārstāvjus (turpmāk – vecākus) ar vērtēšanas kārtību iepazīstina katra mācību gada sākumā, elektroniski nosūtot to skolvadības sistēmā (turpmāk – E-klasē). Vērtēšanas kārtība pieejama arī skolas mājas lapā.</w:t>
      </w:r>
    </w:p>
    <w:p w14:paraId="1FEF690B" w14:textId="77777777" w:rsidR="001114BA" w:rsidRPr="002553AA" w:rsidRDefault="001114BA">
      <w:pPr>
        <w:spacing w:before="60" w:after="60"/>
        <w:jc w:val="center"/>
        <w:rPr>
          <w:rFonts w:ascii="Arial" w:eastAsia="Arial" w:hAnsi="Arial" w:cs="Arial"/>
          <w:b/>
          <w:sz w:val="22"/>
          <w:szCs w:val="22"/>
        </w:rPr>
      </w:pPr>
    </w:p>
    <w:p w14:paraId="3E9D994C" w14:textId="77777777" w:rsidR="001114BA" w:rsidRPr="002553AA" w:rsidRDefault="00F03F24">
      <w:pPr>
        <w:spacing w:before="60" w:after="60"/>
        <w:jc w:val="center"/>
        <w:rPr>
          <w:rFonts w:ascii="Arial" w:eastAsia="Arial" w:hAnsi="Arial" w:cs="Arial"/>
          <w:b/>
          <w:sz w:val="22"/>
          <w:szCs w:val="22"/>
        </w:rPr>
      </w:pPr>
      <w:r w:rsidRPr="002553AA">
        <w:rPr>
          <w:rFonts w:ascii="Arial" w:eastAsia="Arial" w:hAnsi="Arial" w:cs="Arial"/>
          <w:b/>
          <w:sz w:val="22"/>
          <w:szCs w:val="22"/>
        </w:rPr>
        <w:t>II. Mācību snieguma vērtēšanas plānošana</w:t>
      </w:r>
    </w:p>
    <w:p w14:paraId="3F0ECB55" w14:textId="77777777" w:rsidR="001114BA" w:rsidRPr="002553AA" w:rsidRDefault="001114BA">
      <w:pPr>
        <w:spacing w:before="60" w:after="60"/>
        <w:jc w:val="both"/>
        <w:rPr>
          <w:rFonts w:ascii="Arial" w:eastAsia="Arial" w:hAnsi="Arial" w:cs="Arial"/>
          <w:b/>
          <w:sz w:val="22"/>
          <w:szCs w:val="22"/>
        </w:rPr>
      </w:pPr>
    </w:p>
    <w:p w14:paraId="359B43BC" w14:textId="77777777" w:rsidR="001114BA" w:rsidRPr="002553AA" w:rsidRDefault="00F03F24">
      <w:pPr>
        <w:numPr>
          <w:ilvl w:val="0"/>
          <w:numId w:val="1"/>
        </w:numPr>
        <w:tabs>
          <w:tab w:val="left" w:pos="-720"/>
          <w:tab w:val="left" w:pos="0"/>
        </w:tabs>
        <w:spacing w:before="60" w:after="60"/>
        <w:ind w:left="567" w:hanging="567"/>
        <w:jc w:val="both"/>
        <w:rPr>
          <w:rFonts w:ascii="Arial" w:eastAsia="Arial" w:hAnsi="Arial" w:cs="Arial"/>
          <w:sz w:val="22"/>
          <w:szCs w:val="22"/>
        </w:rPr>
      </w:pPr>
      <w:r w:rsidRPr="002553AA">
        <w:rPr>
          <w:rFonts w:ascii="Arial" w:eastAsia="Arial" w:hAnsi="Arial" w:cs="Arial"/>
          <w:sz w:val="22"/>
          <w:szCs w:val="22"/>
        </w:rPr>
        <w:t>Skola plāno un īsteno valsts pamatizglītības un valsts vispārējās vidējās izglītības standartā noteiktos mācību snieguma vērtēšanas veidus:</w:t>
      </w:r>
    </w:p>
    <w:p w14:paraId="2082648E" w14:textId="77777777" w:rsidR="001114BA" w:rsidRPr="002553AA" w:rsidRDefault="00F03F24">
      <w:pPr>
        <w:numPr>
          <w:ilvl w:val="1"/>
          <w:numId w:val="1"/>
        </w:numPr>
        <w:pBdr>
          <w:top w:val="nil"/>
          <w:left w:val="nil"/>
          <w:bottom w:val="nil"/>
          <w:right w:val="nil"/>
          <w:between w:val="nil"/>
        </w:pBdr>
        <w:shd w:val="clear" w:color="auto" w:fill="FFFFFF"/>
        <w:spacing w:before="60" w:after="60"/>
        <w:ind w:left="1134" w:hanging="567"/>
        <w:jc w:val="both"/>
        <w:rPr>
          <w:rFonts w:ascii="Arial" w:eastAsia="Arial" w:hAnsi="Arial" w:cs="Arial"/>
          <w:sz w:val="22"/>
          <w:szCs w:val="22"/>
        </w:rPr>
      </w:pPr>
      <w:r w:rsidRPr="002553AA">
        <w:rPr>
          <w:rFonts w:ascii="Arial" w:eastAsia="Arial" w:hAnsi="Arial" w:cs="Arial"/>
          <w:sz w:val="22"/>
          <w:szCs w:val="22"/>
        </w:rPr>
        <w:t xml:space="preserve">formatīvā vērtēšana, kas ir ikdienas mācību procesa sastāvdaļa un nodrošina skolēnam un pedagogam atgriezenisko saiti par skolēna tā brīža sniegumu pret plānotajiem sasniedzamajiem rezultātiem; </w:t>
      </w:r>
    </w:p>
    <w:p w14:paraId="45586C95" w14:textId="77777777" w:rsidR="001114BA" w:rsidRPr="002553AA" w:rsidRDefault="00F03F24">
      <w:pPr>
        <w:numPr>
          <w:ilvl w:val="1"/>
          <w:numId w:val="1"/>
        </w:numPr>
        <w:pBdr>
          <w:top w:val="nil"/>
          <w:left w:val="nil"/>
          <w:bottom w:val="nil"/>
          <w:right w:val="nil"/>
          <w:between w:val="nil"/>
        </w:pBdr>
        <w:shd w:val="clear" w:color="auto" w:fill="FFFFFF"/>
        <w:spacing w:before="60" w:after="60"/>
        <w:ind w:left="1134" w:hanging="567"/>
        <w:jc w:val="both"/>
        <w:rPr>
          <w:rFonts w:ascii="Arial" w:eastAsia="Arial" w:hAnsi="Arial" w:cs="Arial"/>
          <w:sz w:val="22"/>
          <w:szCs w:val="22"/>
        </w:rPr>
      </w:pPr>
      <w:r w:rsidRPr="002553AA">
        <w:rPr>
          <w:rFonts w:ascii="Arial" w:eastAsia="Arial" w:hAnsi="Arial" w:cs="Arial"/>
          <w:sz w:val="22"/>
          <w:szCs w:val="22"/>
        </w:rPr>
        <w:t>diagnosticējošā vērtēšana, lai noteiktu skolēna mācīšanās vajadzības un sniegtu skolēnam papildu atbalstu, plānotu un uzlabotu mācīšanu;</w:t>
      </w:r>
    </w:p>
    <w:p w14:paraId="6C4A7787" w14:textId="77777777" w:rsidR="001114BA" w:rsidRPr="002553AA" w:rsidRDefault="00F03F24">
      <w:pPr>
        <w:numPr>
          <w:ilvl w:val="1"/>
          <w:numId w:val="1"/>
        </w:numPr>
        <w:pBdr>
          <w:top w:val="nil"/>
          <w:left w:val="nil"/>
          <w:bottom w:val="nil"/>
          <w:right w:val="nil"/>
          <w:between w:val="nil"/>
        </w:pBdr>
        <w:shd w:val="clear" w:color="auto" w:fill="FFFFFF"/>
        <w:spacing w:before="60" w:after="60"/>
        <w:ind w:left="1134" w:hanging="567"/>
        <w:jc w:val="both"/>
        <w:rPr>
          <w:rFonts w:ascii="Arial" w:eastAsia="Arial" w:hAnsi="Arial" w:cs="Arial"/>
          <w:sz w:val="22"/>
          <w:szCs w:val="22"/>
        </w:rPr>
      </w:pPr>
      <w:r w:rsidRPr="002553AA">
        <w:rPr>
          <w:rFonts w:ascii="Arial" w:eastAsia="Arial" w:hAnsi="Arial" w:cs="Arial"/>
          <w:sz w:val="22"/>
          <w:szCs w:val="22"/>
        </w:rPr>
        <w:t>monitoringa vērtēšana, lai izvērtētu skolēnu sniegumu un mācību procesa kvalitāti un pilnveidotu pedagogu profesionālo kompetenci, un veiktu atbalsta pasākumus skolēniem;</w:t>
      </w:r>
    </w:p>
    <w:p w14:paraId="7FD8695B" w14:textId="77777777" w:rsidR="001114BA" w:rsidRPr="002553AA" w:rsidRDefault="00F03F24">
      <w:pPr>
        <w:numPr>
          <w:ilvl w:val="1"/>
          <w:numId w:val="1"/>
        </w:numPr>
        <w:pBdr>
          <w:top w:val="nil"/>
          <w:left w:val="nil"/>
          <w:bottom w:val="nil"/>
          <w:right w:val="nil"/>
          <w:between w:val="nil"/>
        </w:pBdr>
        <w:shd w:val="clear" w:color="auto" w:fill="FFFFFF"/>
        <w:spacing w:before="60" w:after="60"/>
        <w:ind w:left="1134" w:hanging="567"/>
        <w:jc w:val="both"/>
        <w:rPr>
          <w:rFonts w:ascii="Arial" w:eastAsia="Arial" w:hAnsi="Arial" w:cs="Arial"/>
          <w:sz w:val="22"/>
          <w:szCs w:val="22"/>
        </w:rPr>
      </w:pPr>
      <w:r w:rsidRPr="002553AA">
        <w:rPr>
          <w:rFonts w:ascii="Arial" w:eastAsia="Arial" w:hAnsi="Arial" w:cs="Arial"/>
          <w:sz w:val="22"/>
          <w:szCs w:val="22"/>
        </w:rPr>
        <w:lastRenderedPageBreak/>
        <w:t xml:space="preserve">summatīvā vērtēšana, ko organizē mācīšanās posma nobeigumā (piemēram, temata, mācību gada, izglītības pakāpes noslēgumā), lai novērtētu un dokumentētu skolēna mācīšanās rezultātu. </w:t>
      </w:r>
    </w:p>
    <w:p w14:paraId="2C4EB6E1" w14:textId="45CFF7E9"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i/>
          <w:iCs/>
          <w:sz w:val="22"/>
          <w:szCs w:val="22"/>
        </w:rPr>
      </w:pPr>
      <w:r w:rsidRPr="002553AA">
        <w:rPr>
          <w:rFonts w:ascii="Arial" w:eastAsia="Arial" w:hAnsi="Arial" w:cs="Arial"/>
          <w:sz w:val="22"/>
          <w:szCs w:val="22"/>
        </w:rPr>
        <w:t xml:space="preserve">1. – 12. klases pedagogi, sadarbojoties mācību priekšmetu vai mācību jomas grupās, mācību gada sākumā izstrādā summatīvo vērtēšanas darbu plānu atbilstoši mācību priekšmeta (kursa) satura specifikai, fiksējot to kopējā skolas plānošanas dokumentā. </w:t>
      </w:r>
    </w:p>
    <w:p w14:paraId="62CAA217"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Līdz katra semestra 1. mācību nedēļas beigām E-klasē tiek publicēts visu mācību priekšmetu (kursu) vērtēšanas plāns, kas ietver summatīvās vērtēšanas darbu skaitu, tematu.</w:t>
      </w:r>
    </w:p>
    <w:p w14:paraId="12B929B8" w14:textId="77777777" w:rsidR="001114BA" w:rsidRPr="002553AA" w:rsidRDefault="00F03F24">
      <w:pPr>
        <w:numPr>
          <w:ilvl w:val="0"/>
          <w:numId w:val="1"/>
        </w:numPr>
        <w:pBdr>
          <w:top w:val="nil"/>
          <w:left w:val="nil"/>
          <w:bottom w:val="nil"/>
          <w:right w:val="nil"/>
          <w:between w:val="nil"/>
        </w:pBdr>
        <w:shd w:val="clear" w:color="auto" w:fill="FFFFFF"/>
        <w:spacing w:before="60" w:after="60"/>
        <w:ind w:left="567" w:hanging="567"/>
        <w:jc w:val="both"/>
        <w:rPr>
          <w:rFonts w:ascii="Arial" w:eastAsia="Arial" w:hAnsi="Arial" w:cs="Arial"/>
          <w:sz w:val="22"/>
          <w:szCs w:val="22"/>
        </w:rPr>
      </w:pPr>
      <w:r w:rsidRPr="002553AA">
        <w:rPr>
          <w:rFonts w:ascii="Arial" w:eastAsia="Arial" w:hAnsi="Arial" w:cs="Arial"/>
          <w:sz w:val="22"/>
          <w:szCs w:val="22"/>
        </w:rPr>
        <w:t>Katra mācību gada sākumā mācību priekšmeta (kursa) pedagogs iepazīstina skolēnus ar attiecīgā mācību priekšmeta (kursa) vērtēšanas plānu, kas ietver summatīvās vērtēšanas darbu skaitu, katram darbam piešķirto svaru un mācību gada un mācību priekšmeta (kursa) vērtējumu iegūšanas nosacījumus.</w:t>
      </w:r>
    </w:p>
    <w:p w14:paraId="648237C1" w14:textId="56667119" w:rsidR="001114BA" w:rsidRPr="002553AA" w:rsidRDefault="00F03F24" w:rsidP="007351EA">
      <w:pPr>
        <w:pStyle w:val="Sarakstarindkopa"/>
        <w:numPr>
          <w:ilvl w:val="1"/>
          <w:numId w:val="1"/>
        </w:numPr>
        <w:pBdr>
          <w:top w:val="nil"/>
          <w:left w:val="nil"/>
          <w:bottom w:val="nil"/>
          <w:right w:val="nil"/>
          <w:between w:val="nil"/>
        </w:pBdr>
        <w:spacing w:before="60" w:after="60"/>
        <w:ind w:left="1276" w:hanging="709"/>
        <w:jc w:val="both"/>
        <w:rPr>
          <w:rFonts w:ascii="Arial" w:eastAsia="Arial" w:hAnsi="Arial" w:cs="Arial"/>
          <w:i/>
          <w:iCs/>
          <w:sz w:val="22"/>
          <w:szCs w:val="22"/>
        </w:rPr>
      </w:pPr>
      <w:r w:rsidRPr="002553AA">
        <w:rPr>
          <w:rFonts w:ascii="Arial" w:eastAsia="Arial" w:hAnsi="Arial" w:cs="Arial"/>
          <w:sz w:val="22"/>
          <w:szCs w:val="22"/>
        </w:rPr>
        <w:t>Vērtējumu mācību priekšmetā (kursā) var iegūt, ja iegūti visi vērtējumi plānotajos summatīvās vērtēšanas darbos.</w:t>
      </w:r>
      <w:r w:rsidR="007351EA" w:rsidRPr="002553AA">
        <w:rPr>
          <w:rFonts w:ascii="Arial" w:eastAsia="Arial" w:hAnsi="Arial" w:cs="Arial"/>
          <w:i/>
          <w:iCs/>
          <w:sz w:val="22"/>
          <w:szCs w:val="22"/>
        </w:rPr>
        <w:t xml:space="preserve"> </w:t>
      </w:r>
    </w:p>
    <w:p w14:paraId="72A1E4FD" w14:textId="77777777" w:rsidR="001114BA" w:rsidRPr="002553AA" w:rsidRDefault="00F03F24" w:rsidP="007351EA">
      <w:pPr>
        <w:pStyle w:val="Sarakstarindkopa"/>
        <w:numPr>
          <w:ilvl w:val="1"/>
          <w:numId w:val="1"/>
        </w:numPr>
        <w:pBdr>
          <w:top w:val="nil"/>
          <w:left w:val="nil"/>
          <w:bottom w:val="nil"/>
          <w:right w:val="nil"/>
          <w:between w:val="nil"/>
        </w:pBdr>
        <w:spacing w:before="60" w:after="60"/>
        <w:ind w:left="1276" w:hanging="709"/>
        <w:jc w:val="both"/>
        <w:rPr>
          <w:rFonts w:ascii="Arial" w:eastAsia="Arial" w:hAnsi="Arial" w:cs="Arial"/>
          <w:i/>
          <w:iCs/>
          <w:sz w:val="22"/>
          <w:szCs w:val="22"/>
        </w:rPr>
      </w:pPr>
      <w:r w:rsidRPr="002553AA">
        <w:rPr>
          <w:rFonts w:ascii="Arial" w:eastAsia="Arial" w:hAnsi="Arial" w:cs="Arial"/>
          <w:sz w:val="22"/>
          <w:szCs w:val="22"/>
        </w:rPr>
        <w:t>Vērtējumu mācību priekšmetā (kursā) iegūst, aprēķinot temata nobeiguma pārbaudes darbu vidējo vērtējumu. Ja vidējais vērtējums aiz komata ir vismaz 0,65, tad vērtējumu noapaļo ar uzviju.</w:t>
      </w:r>
    </w:p>
    <w:p w14:paraId="47DAC41B" w14:textId="77777777" w:rsidR="001114BA" w:rsidRPr="002553AA" w:rsidRDefault="00F03F24">
      <w:pPr>
        <w:numPr>
          <w:ilvl w:val="0"/>
          <w:numId w:val="1"/>
        </w:numPr>
        <w:pBdr>
          <w:top w:val="nil"/>
          <w:left w:val="nil"/>
          <w:bottom w:val="nil"/>
          <w:right w:val="nil"/>
          <w:between w:val="nil"/>
        </w:pBdr>
        <w:shd w:val="clear" w:color="auto" w:fill="FFFFFF"/>
        <w:spacing w:before="60" w:after="60"/>
        <w:ind w:left="567" w:hanging="567"/>
        <w:jc w:val="both"/>
        <w:rPr>
          <w:rFonts w:ascii="Arial" w:eastAsia="Arial" w:hAnsi="Arial" w:cs="Arial"/>
          <w:sz w:val="22"/>
          <w:szCs w:val="22"/>
        </w:rPr>
      </w:pPr>
      <w:r w:rsidRPr="002553AA">
        <w:rPr>
          <w:rFonts w:ascii="Arial" w:eastAsia="Arial" w:hAnsi="Arial" w:cs="Arial"/>
          <w:sz w:val="22"/>
          <w:szCs w:val="22"/>
        </w:rPr>
        <w:t>Minimālais summatīvo vērtējumu skaits visās klasēs mācību gadā/ kursā saistīts ar apgūstamo tēmu skaitu, kas atspoguļots pedagoga izmantotajā mācību priekšmeta programmā vai pedagoga tematiskajā plānojumā.</w:t>
      </w:r>
    </w:p>
    <w:p w14:paraId="2EA225F0"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Skolēnam dienā tiek plānoti ne vairāk kā divi temata nobeiguma vērtēšanas darbi. Darbu norises laiku pedagogs fiksē E-klases pārbaudes darbu plānotājā mācību gada sākumā, koriģē (ja nepieciešams) ne vēlāk kā nedēļu pirms darba norises, atzīmējot to plānotājā un informējot skolēnus.</w:t>
      </w:r>
    </w:p>
    <w:p w14:paraId="1D9631C5"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Saistībā ar mācību priekšmetu specifiku pārbaudes darbu kalendārā nenorāda sportā un veselībā, vizuālajā mākslā, dizainā un tehnoloģijās, teātra mākslā plānotos pārbaudes darbus.</w:t>
      </w:r>
    </w:p>
    <w:p w14:paraId="26001448"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Ja pedagoga slimības vai citu attaisnojošu iemeslu dēļ ieskaite nenotiek paredzētajā laikā, tās jaunais termiņš ir nākamā mācību stunda, vai par jaunu termiņu pedagogs paziņo, iepriekš vienojoties ar izglītojamajiem.</w:t>
      </w:r>
    </w:p>
    <w:p w14:paraId="6C16CD18"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Pedagogs skolēna pēdējam kombinētajam nobeiguma vērtēšanas darbam piešķir 70 % svara attiecībā pret mācību gadā iegūto vērtējumu. Gadījumos, kad skolēns kombinētajā nobeiguma vērtēšanas darbā ir ieguvis zemāku vērtējumu, tiek atstāts iepriekš saņemtais mācību gada vērtējums. </w:t>
      </w:r>
    </w:p>
    <w:p w14:paraId="41C701BD"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Pirms katra temata nobeiguma vērtēšanas darba mācību priekšmeta (kursa) pedagogs informē skolēnu par plānoto sasniedzamo rezultātu un vērtēšanas kritērijiem.</w:t>
      </w:r>
    </w:p>
    <w:p w14:paraId="0A9A786B"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Mācību priekšmeta (kursa) pedagogs pielāgo mācību snieguma vērtēšanu skolēnu dažādajām mācīšanās vajadzībām, piemēram, laika dalījumam un ilgumam, videi, skolēna snieguma demonstrēšanas veidam, piekļuvei vērtēšanas darbam.</w:t>
      </w:r>
    </w:p>
    <w:p w14:paraId="630A62A8" w14:textId="77777777" w:rsidR="001114BA" w:rsidRPr="002553AA" w:rsidRDefault="001114BA">
      <w:pPr>
        <w:spacing w:before="60" w:after="60"/>
        <w:jc w:val="center"/>
        <w:rPr>
          <w:rFonts w:ascii="Arial" w:eastAsia="Arial" w:hAnsi="Arial" w:cs="Arial"/>
          <w:b/>
          <w:sz w:val="22"/>
          <w:szCs w:val="22"/>
        </w:rPr>
      </w:pPr>
    </w:p>
    <w:p w14:paraId="2077B34E" w14:textId="77777777" w:rsidR="001114BA" w:rsidRPr="002553AA" w:rsidRDefault="00F03F24">
      <w:pPr>
        <w:spacing w:before="60" w:after="60"/>
        <w:jc w:val="center"/>
        <w:rPr>
          <w:rFonts w:ascii="Arial" w:eastAsia="Arial" w:hAnsi="Arial" w:cs="Arial"/>
          <w:b/>
          <w:sz w:val="22"/>
          <w:szCs w:val="22"/>
        </w:rPr>
      </w:pPr>
      <w:r w:rsidRPr="002553AA">
        <w:rPr>
          <w:rFonts w:ascii="Arial" w:eastAsia="Arial" w:hAnsi="Arial" w:cs="Arial"/>
          <w:b/>
          <w:sz w:val="22"/>
          <w:szCs w:val="22"/>
        </w:rPr>
        <w:t>III. Mācību snieguma vērtējumu atspoguļošana un vērtēšanas organizēšana</w:t>
      </w:r>
    </w:p>
    <w:p w14:paraId="2B267CDF" w14:textId="77777777" w:rsidR="001114BA" w:rsidRPr="002553AA" w:rsidRDefault="001114BA">
      <w:pPr>
        <w:spacing w:before="60" w:after="60"/>
        <w:jc w:val="both"/>
        <w:rPr>
          <w:rFonts w:ascii="Arial" w:eastAsia="Arial" w:hAnsi="Arial" w:cs="Arial"/>
          <w:sz w:val="22"/>
          <w:szCs w:val="22"/>
        </w:rPr>
      </w:pPr>
    </w:p>
    <w:p w14:paraId="7E914010"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Vērtējums atspoguļo skolēna sniegumu vērtēšanas brīdī attiecībā pret konkrētiem sasniedzamajiem rezultātiem (zināšanas, izpratne, prasmes mācību jomā, caurviju prasmes), ikviena skolēna sniegumam piemērojot līdzvērtīgus nosacījumus un vienādus kritērijus.</w:t>
      </w:r>
    </w:p>
    <w:p w14:paraId="2553A9D7"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Formatīvie vērtējumi par būtiskiem skolēniem sasniedzamajiem rezultātiem katra temata ietvaros tiek fiksēti E-klasē. Tos pedagogi izmanto, plānojot mācīšanu, savukārt skolēni, plānojot savu mācīšanos. Formatīvie vērtējumi neietekmē vērtējumu mācību gada beigās.</w:t>
      </w:r>
    </w:p>
    <w:p w14:paraId="15A752AF" w14:textId="46289531"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Pedagoga noteiktie temata nobeiguma vērtēšanas darbi ir obligāti, izņemot vērtēšanas kārtības 28.punktā noteikto gadījumu. Ja skolēns nepiedalās temata nobeiguma darbā, pedagogs E-klasē fiksē gan skolēna mācību priekšmeta (kursa) stundas kavējumu („n”), gan obligāti veicamā temata nobeiguma darba neizpildi („nv”).</w:t>
      </w:r>
    </w:p>
    <w:p w14:paraId="4F1BB22E"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Skolēnu saņemtos formatīvos vērtējumus E-klasē atspoguļo:</w:t>
      </w:r>
    </w:p>
    <w:p w14:paraId="748F67CC"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lastRenderedPageBreak/>
        <w:t xml:space="preserve">procentos, ievadot vērtējuma kritērijus un pie stundu tēmas, pierakstot </w:t>
      </w:r>
      <w:r w:rsidRPr="002553AA">
        <w:rPr>
          <w:rFonts w:ascii="Arial" w:eastAsia="Arial" w:hAnsi="Arial" w:cs="Arial"/>
          <w:i/>
          <w:sz w:val="22"/>
          <w:szCs w:val="22"/>
        </w:rPr>
        <w:t>“formatīvais vērtējums”</w:t>
      </w:r>
      <w:r w:rsidRPr="002553AA">
        <w:rPr>
          <w:rFonts w:ascii="Arial" w:eastAsia="Arial" w:hAnsi="Arial" w:cs="Arial"/>
          <w:sz w:val="22"/>
          <w:szCs w:val="22"/>
        </w:rPr>
        <w:t>;</w:t>
      </w:r>
    </w:p>
    <w:p w14:paraId="3C8DFC30" w14:textId="77EFD0C2" w:rsidR="001114BA" w:rsidRPr="002553AA" w:rsidRDefault="00F03F24">
      <w:pPr>
        <w:numPr>
          <w:ilvl w:val="1"/>
          <w:numId w:val="1"/>
        </w:numPr>
        <w:pBdr>
          <w:top w:val="nil"/>
          <w:left w:val="nil"/>
          <w:bottom w:val="nil"/>
          <w:right w:val="nil"/>
          <w:between w:val="nil"/>
        </w:pBdr>
        <w:tabs>
          <w:tab w:val="left" w:pos="567"/>
        </w:tabs>
        <w:spacing w:before="60" w:after="60"/>
        <w:ind w:left="1134" w:hanging="567"/>
        <w:jc w:val="both"/>
        <w:rPr>
          <w:rFonts w:ascii="Arial" w:eastAsia="Arial" w:hAnsi="Arial" w:cs="Arial"/>
          <w:sz w:val="22"/>
          <w:szCs w:val="22"/>
        </w:rPr>
      </w:pPr>
      <w:r w:rsidRPr="002553AA">
        <w:rPr>
          <w:rFonts w:ascii="Arial" w:eastAsia="Arial" w:hAnsi="Arial" w:cs="Arial"/>
          <w:sz w:val="22"/>
          <w:szCs w:val="22"/>
        </w:rPr>
        <w:t>individuālajā instrumentspēlē 1. - 3.klasēs ar STAP, 4. - 9. klasēs ballēs skolēniem, kuri apgūst pamatizglītības programmu ar augstākiem sasniedzamajiem rezultātiem mūzikā (1. pielikumā – vērtēšanas kritēriji formatīvajam vērtējumam individuālajai instrumentu spēlei).</w:t>
      </w:r>
    </w:p>
    <w:p w14:paraId="2E1099AD"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Pirms temata noslēguma vērtējuma ballēs (izņemot specializēto kursu "Valsts aizsardzības mācība") elektroniskajā skolvadības sistēmā „E – klase” ir jābūt atspoguļotam vismaz vienam formatīvajam vērtējumam. Ja skolēns nav bijis skolā, tad pedagogs, izvērtējot veicamā formatīvā darba svarīgumu mācību tēmas apguvē:</w:t>
      </w:r>
    </w:p>
    <w:p w14:paraId="4DE44C53"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 xml:space="preserve">veic ierakstu </w:t>
      </w:r>
      <w:r w:rsidRPr="002553AA">
        <w:rPr>
          <w:rFonts w:ascii="Arial" w:eastAsia="Arial" w:hAnsi="Arial" w:cs="Arial"/>
          <w:i/>
          <w:sz w:val="22"/>
          <w:szCs w:val="22"/>
        </w:rPr>
        <w:t xml:space="preserve">n, </w:t>
      </w:r>
      <w:r w:rsidRPr="002553AA">
        <w:rPr>
          <w:rFonts w:ascii="Arial" w:eastAsia="Arial" w:hAnsi="Arial" w:cs="Arial"/>
          <w:sz w:val="22"/>
          <w:szCs w:val="22"/>
        </w:rPr>
        <w:t>ja izglītojamajam, atgriežoties skolā, šis darbs ir noteikti jāizpilda;</w:t>
      </w:r>
    </w:p>
    <w:p w14:paraId="4A50FB1F"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 xml:space="preserve">veic ierakstu </w:t>
      </w:r>
      <w:r w:rsidRPr="002553AA">
        <w:rPr>
          <w:rFonts w:ascii="Arial" w:eastAsia="Arial" w:hAnsi="Arial" w:cs="Arial"/>
          <w:i/>
          <w:sz w:val="22"/>
          <w:szCs w:val="22"/>
        </w:rPr>
        <w:t xml:space="preserve">n/atb, </w:t>
      </w:r>
      <w:r w:rsidRPr="002553AA">
        <w:rPr>
          <w:rFonts w:ascii="Arial" w:eastAsia="Arial" w:hAnsi="Arial" w:cs="Arial"/>
          <w:sz w:val="22"/>
          <w:szCs w:val="22"/>
        </w:rPr>
        <w:t>ja izglītojamais ir atbrīvots no formatīvā darba veikšanas.</w:t>
      </w:r>
    </w:p>
    <w:p w14:paraId="1FBEAE7A"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Formatīvo vērtējumu E-klasē neuzlabo. </w:t>
      </w:r>
    </w:p>
    <w:p w14:paraId="71384C78" w14:textId="7A0048A5"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Summatīvajā vērtēšanā  1.–3.klasēs vērtējumu izsaka apguves līmeņos: sācis apgūt (E-klasē apzīmē ar burtu “S”), turpina apgūt (E-klasē apzīmē ar burtu “T”), apguvis (E-klasē apzīmē ar burtu “A”), apguvis padziļināti (E-klasē apzīmē ar burtu “P”), izmantojot vienotas vērtēšanas kritēriju grupas (skat. 2. pielikumu), kā arī lietojot E-klases pakārtojamo un sasniedzamo rezultātu funkcionalitāti.</w:t>
      </w:r>
    </w:p>
    <w:p w14:paraId="17DA82BE" w14:textId="57E7FB10"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Summatīvajā vērtēšanā 4.–12.klasēs vērtējumu izsaka ballēs  (10 – "izcili", 9 – "teicami", 8 – "ļoti labi", 7 – "labi", 6 – "gandrīz labi", 5 – "viduvēji", 4 – "gandrīz viduvēji", 3 – "vāji", 2 – "ļoti vāji", 1 – "ļoti, ļoti vāji"), izmantojot vienotas vērtēšanas kritēriju grupas (skat. 2. pielikumu).</w:t>
      </w:r>
    </w:p>
    <w:p w14:paraId="34D68346" w14:textId="432EDAD0"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i/>
          <w:sz w:val="22"/>
          <w:szCs w:val="22"/>
        </w:rPr>
      </w:pPr>
      <w:r w:rsidRPr="002553AA">
        <w:rPr>
          <w:rFonts w:ascii="Arial" w:eastAsia="Arial" w:hAnsi="Arial" w:cs="Arial"/>
          <w:sz w:val="22"/>
          <w:szCs w:val="22"/>
        </w:rPr>
        <w:t>Mūzikas instrumenta spēles ieskaišu vērtējumus 1. - 8.klasē nosaka un izliek instrumentspēles pedagogs (skatīt 3., 4.pielikumu), mācību gada beigu vērtējumu - instrumentspēles pedagogs un mūzikas jomas pedagogi.</w:t>
      </w:r>
    </w:p>
    <w:p w14:paraId="2476DC83" w14:textId="4E16B343"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9.klasi beidzot, ieskaišu vērtējumus nosaka un izliek mūzikas pedagogu komisija.</w:t>
      </w:r>
    </w:p>
    <w:p w14:paraId="7EF65D63"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i/>
          <w:sz w:val="22"/>
          <w:szCs w:val="22"/>
        </w:rPr>
      </w:pPr>
      <w:r w:rsidRPr="002553AA">
        <w:rPr>
          <w:rFonts w:ascii="Arial" w:eastAsia="Arial" w:hAnsi="Arial" w:cs="Arial"/>
          <w:sz w:val="22"/>
          <w:szCs w:val="22"/>
        </w:rPr>
        <w:t xml:space="preserve">izglītojamo sniegums instrumentu spēles koncertā nav saistāms ar ieskaites vērtējumu instrumenta spēlē. </w:t>
      </w:r>
    </w:p>
    <w:p w14:paraId="4C6989F6" w14:textId="7E400B59"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Pedagogs jebkurā temata nobeiguma vērtēšanas darbā nodrošina skolēnam iespēju demonstrēt sniegumu visos apguves līmeņos 1.–3.klasēs un atbilstoši jebkuram vērtējumam 10 ballu skalā 4. –12.klasēs.</w:t>
      </w:r>
    </w:p>
    <w:p w14:paraId="07DE8AE5"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Mācību kursa “Valsts aizsardzības mācība” izglītojamo sasniegumu vērtēšanu nosaka Jaunsardzes centra izveidotā izglītojamo mācību snieguma vērtēšanas kārtība.</w:t>
      </w:r>
    </w:p>
    <w:p w14:paraId="7F833593"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Apzīmējumu </w:t>
      </w:r>
      <w:r w:rsidRPr="002553AA">
        <w:rPr>
          <w:rFonts w:ascii="Arial" w:eastAsia="Arial" w:hAnsi="Arial" w:cs="Arial"/>
          <w:b/>
          <w:sz w:val="22"/>
          <w:szCs w:val="22"/>
        </w:rPr>
        <w:t>„nv”</w:t>
      </w:r>
      <w:r w:rsidRPr="002553AA">
        <w:rPr>
          <w:rFonts w:ascii="Arial" w:eastAsia="Arial" w:hAnsi="Arial" w:cs="Arial"/>
          <w:sz w:val="22"/>
          <w:szCs w:val="22"/>
        </w:rPr>
        <w:t xml:space="preserve"> (nav vērtējuma) mācību snieguma vērtēšanā pedagogs lieto, ja skolēns: </w:t>
      </w:r>
    </w:p>
    <w:p w14:paraId="67AB460E"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 xml:space="preserve">nav piedalījies mācību stundā, kurā tika kārtots pedagoga noteiktais obligātais temata nobeiguma darbs, kurš skolēnam bija jāizpilda (apzīmējums – </w:t>
      </w:r>
      <w:r w:rsidRPr="002553AA">
        <w:rPr>
          <w:rFonts w:ascii="Arial" w:eastAsia="Arial" w:hAnsi="Arial" w:cs="Arial"/>
          <w:b/>
          <w:sz w:val="22"/>
          <w:szCs w:val="22"/>
        </w:rPr>
        <w:t>“n/nv”</w:t>
      </w:r>
      <w:r w:rsidRPr="002553AA">
        <w:rPr>
          <w:rFonts w:ascii="Arial" w:eastAsia="Arial" w:hAnsi="Arial" w:cs="Arial"/>
          <w:sz w:val="22"/>
          <w:szCs w:val="22"/>
        </w:rPr>
        <w:t>);</w:t>
      </w:r>
    </w:p>
    <w:p w14:paraId="30AB7874"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 xml:space="preserve">noteiktajā laikā nav iesniedzis temata nobeiguma darbu; </w:t>
      </w:r>
    </w:p>
    <w:p w14:paraId="3D38CD29"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temata nobeiguma darbu nav veicis patstāvīgi, piemēram, ir iesniedzis cita autora darbu vai tā daļu (plaģiātu);</w:t>
      </w:r>
    </w:p>
    <w:p w14:paraId="472381A0" w14:textId="77777777" w:rsidR="001114BA" w:rsidRPr="002553AA" w:rsidRDefault="00F03F24">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temata nobeiguma darbā ir izmantojis cilvēka cieņu aizskarošu saturu vai izteikumus;</w:t>
      </w:r>
    </w:p>
    <w:p w14:paraId="3830A7E6" w14:textId="142D64D4" w:rsidR="007351EA" w:rsidRPr="002553AA" w:rsidRDefault="00F03F24" w:rsidP="007351EA">
      <w:pPr>
        <w:numPr>
          <w:ilvl w:val="1"/>
          <w:numId w:val="1"/>
        </w:numPr>
        <w:pBdr>
          <w:top w:val="nil"/>
          <w:left w:val="nil"/>
          <w:bottom w:val="nil"/>
          <w:right w:val="nil"/>
          <w:between w:val="nil"/>
        </w:pBdr>
        <w:spacing w:before="60" w:after="60"/>
        <w:ind w:left="1134" w:hanging="567"/>
        <w:jc w:val="both"/>
        <w:rPr>
          <w:rFonts w:ascii="Arial" w:eastAsia="Arial" w:hAnsi="Arial" w:cs="Arial"/>
          <w:sz w:val="22"/>
          <w:szCs w:val="22"/>
        </w:rPr>
      </w:pPr>
      <w:r w:rsidRPr="002553AA">
        <w:rPr>
          <w:rFonts w:ascii="Arial" w:eastAsia="Arial" w:hAnsi="Arial" w:cs="Arial"/>
          <w:sz w:val="22"/>
          <w:szCs w:val="22"/>
        </w:rPr>
        <w:t>ja skolēna risinājums ievērojami atšķiras no klasē mācītā un skolēns sarunā ar pedagogu nevar izskaidrot savu risinājumu.</w:t>
      </w:r>
      <w:r w:rsidR="007351EA" w:rsidRPr="002553AA">
        <w:rPr>
          <w:rFonts w:ascii="Arial" w:eastAsia="Arial" w:hAnsi="Arial" w:cs="Arial"/>
          <w:i/>
          <w:iCs/>
          <w:sz w:val="22"/>
          <w:szCs w:val="22"/>
        </w:rPr>
        <w:t xml:space="preserve"> </w:t>
      </w:r>
    </w:p>
    <w:p w14:paraId="3DA5F50D"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Ja skolēns summatīvajā pārbaudes darbā nav ieguvis vērtējumu, pedagogs nosaka darba veikšanas termiņu </w:t>
      </w:r>
      <w:r w:rsidRPr="002553AA">
        <w:rPr>
          <w:rFonts w:ascii="Arial" w:eastAsia="Arial" w:hAnsi="Arial" w:cs="Arial"/>
          <w:b/>
          <w:sz w:val="22"/>
          <w:szCs w:val="22"/>
        </w:rPr>
        <w:t>2 nedēļu</w:t>
      </w:r>
      <w:r w:rsidRPr="002553AA">
        <w:rPr>
          <w:rFonts w:ascii="Arial" w:eastAsia="Arial" w:hAnsi="Arial" w:cs="Arial"/>
          <w:sz w:val="22"/>
          <w:szCs w:val="22"/>
        </w:rPr>
        <w:t xml:space="preserve"> (mācību priekšmetā, kur nedēļā vairāk kā 2 stundas) vai </w:t>
      </w:r>
      <w:r w:rsidRPr="002553AA">
        <w:rPr>
          <w:rFonts w:ascii="Arial" w:eastAsia="Arial" w:hAnsi="Arial" w:cs="Arial"/>
          <w:b/>
          <w:sz w:val="22"/>
          <w:szCs w:val="22"/>
        </w:rPr>
        <w:t>viena mēneša laikā</w:t>
      </w:r>
      <w:r w:rsidRPr="002553AA">
        <w:rPr>
          <w:rFonts w:ascii="Arial" w:eastAsia="Arial" w:hAnsi="Arial" w:cs="Arial"/>
          <w:sz w:val="22"/>
          <w:szCs w:val="22"/>
        </w:rPr>
        <w:t xml:space="preserve"> (mācību priekšmetā, kur nedēļā 2 un mazāk stundu) laikā kopš temata nobeiguma darba norises vai skolēna atgriešanās skolā.</w:t>
      </w:r>
    </w:p>
    <w:p w14:paraId="22B6CD0A" w14:textId="51E0F91B" w:rsidR="007351EA" w:rsidRPr="002553AA" w:rsidRDefault="006504FF" w:rsidP="007351EA">
      <w:pPr>
        <w:numPr>
          <w:ilvl w:val="0"/>
          <w:numId w:val="1"/>
        </w:numPr>
        <w:pBdr>
          <w:top w:val="nil"/>
          <w:left w:val="nil"/>
          <w:bottom w:val="nil"/>
          <w:right w:val="nil"/>
          <w:between w:val="nil"/>
        </w:pBdr>
        <w:spacing w:before="60" w:after="60"/>
        <w:ind w:left="567" w:hanging="567"/>
        <w:jc w:val="both"/>
        <w:rPr>
          <w:rFonts w:ascii="Arial" w:eastAsia="Arial" w:hAnsi="Arial" w:cs="Arial"/>
          <w:i/>
          <w:iCs/>
          <w:sz w:val="22"/>
          <w:szCs w:val="22"/>
        </w:rPr>
      </w:pPr>
      <w:sdt>
        <w:sdtPr>
          <w:tag w:val="goog_rdk_0"/>
          <w:id w:val="-510086210"/>
        </w:sdtPr>
        <w:sdtEndPr/>
        <w:sdtContent/>
      </w:sdt>
      <w:r w:rsidR="00F03F24" w:rsidRPr="002553AA">
        <w:rPr>
          <w:rFonts w:ascii="Arial" w:eastAsia="Arial" w:hAnsi="Arial" w:cs="Arial"/>
          <w:sz w:val="22"/>
          <w:szCs w:val="22"/>
        </w:rPr>
        <w:t>Ja izglītojamais nav nokārtojis pārbaudes darbu punktā nr.</w:t>
      </w:r>
      <w:r w:rsidR="00AB14C4">
        <w:rPr>
          <w:rFonts w:ascii="Arial" w:eastAsia="Arial" w:hAnsi="Arial" w:cs="Arial"/>
          <w:sz w:val="22"/>
          <w:szCs w:val="22"/>
        </w:rPr>
        <w:t>26</w:t>
      </w:r>
      <w:r w:rsidR="00F03F24" w:rsidRPr="002553AA">
        <w:rPr>
          <w:rFonts w:ascii="Arial" w:eastAsia="Arial" w:hAnsi="Arial" w:cs="Arial"/>
          <w:sz w:val="22"/>
          <w:szCs w:val="22"/>
        </w:rPr>
        <w:t xml:space="preserve"> norādītajā laikā un izglītojamais nav atbrīvots no pārbaudes darba veikšanas punkta nr.</w:t>
      </w:r>
      <w:sdt>
        <w:sdtPr>
          <w:tag w:val="goog_rdk_3"/>
          <w:id w:val="2050344726"/>
        </w:sdtPr>
        <w:sdtEndPr/>
        <w:sdtContent>
          <w:r w:rsidR="00F03F24" w:rsidRPr="002553AA">
            <w:rPr>
              <w:rFonts w:ascii="Arial" w:eastAsia="Arial" w:hAnsi="Arial" w:cs="Arial"/>
              <w:sz w:val="22"/>
              <w:szCs w:val="22"/>
            </w:rPr>
            <w:t>2</w:t>
          </w:r>
        </w:sdtContent>
      </w:sdt>
      <w:sdt>
        <w:sdtPr>
          <w:tag w:val="goog_rdk_4"/>
          <w:id w:val="-1047936339"/>
        </w:sdtPr>
        <w:sdtEndPr/>
        <w:sdtContent>
          <w:r w:rsidR="00F03F24" w:rsidRPr="002553AA">
            <w:rPr>
              <w:rFonts w:ascii="Arial" w:eastAsia="Arial" w:hAnsi="Arial" w:cs="Arial"/>
              <w:sz w:val="22"/>
              <w:szCs w:val="22"/>
            </w:rPr>
            <w:t>8</w:t>
          </w:r>
        </w:sdtContent>
      </w:sdt>
      <w:r w:rsidR="00F03F24" w:rsidRPr="002553AA">
        <w:rPr>
          <w:rFonts w:ascii="Arial" w:eastAsia="Arial" w:hAnsi="Arial" w:cs="Arial"/>
          <w:sz w:val="22"/>
          <w:szCs w:val="22"/>
        </w:rPr>
        <w:t xml:space="preserve"> noteiktajā kārtībā, skolotājs organizē pārbaudes darba atkārtotu veikšanu jebkuras nākamās mācību stundas vai konsultācijas laikā.  </w:t>
      </w:r>
    </w:p>
    <w:p w14:paraId="37A25DB4"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Ja skolēns attaisnojošu iemeslu dēļ ir kavējis vairākus temata nobeiguma pārbaudes darbus priekšmetā (kursā), pedagogs, saskaņojot ar skolas direktora vietnieku, var veidot kombinētu pārbaudes darbu par vairākiem tematiem, pielāgojot šī darba svaru mācību priekšmetā (kursā).</w:t>
      </w:r>
    </w:p>
    <w:p w14:paraId="6AF18DFE" w14:textId="047592A8" w:rsidR="001114BA" w:rsidRPr="002553AA" w:rsidRDefault="00F03F24" w:rsidP="007351EA">
      <w:pPr>
        <w:numPr>
          <w:ilvl w:val="0"/>
          <w:numId w:val="1"/>
        </w:numPr>
        <w:pBdr>
          <w:top w:val="nil"/>
          <w:left w:val="nil"/>
          <w:bottom w:val="nil"/>
          <w:right w:val="nil"/>
          <w:between w:val="nil"/>
        </w:pBdr>
        <w:spacing w:before="60" w:after="60"/>
        <w:ind w:left="567" w:hanging="567"/>
        <w:jc w:val="both"/>
        <w:rPr>
          <w:rFonts w:ascii="Arial" w:eastAsia="Arial" w:hAnsi="Arial" w:cs="Arial"/>
          <w:i/>
          <w:iCs/>
          <w:sz w:val="22"/>
          <w:szCs w:val="22"/>
        </w:rPr>
      </w:pPr>
      <w:bookmarkStart w:id="2" w:name="_Hlk207795090"/>
      <w:r w:rsidRPr="002553AA">
        <w:rPr>
          <w:rFonts w:ascii="Arial" w:eastAsia="Arial" w:hAnsi="Arial" w:cs="Arial"/>
          <w:sz w:val="22"/>
          <w:szCs w:val="22"/>
        </w:rPr>
        <w:lastRenderedPageBreak/>
        <w:t>Pieteikšanās kombinētajam nobeiguma vērtēšanas darbam tiek organizēta maija pirmajā nedēļā.</w:t>
      </w:r>
    </w:p>
    <w:p w14:paraId="4FE12DAD" w14:textId="2D87ED81" w:rsidR="001114BA" w:rsidRPr="002553AA" w:rsidRDefault="00F03F24" w:rsidP="007351EA">
      <w:pPr>
        <w:numPr>
          <w:ilvl w:val="0"/>
          <w:numId w:val="1"/>
        </w:numPr>
        <w:pBdr>
          <w:top w:val="nil"/>
          <w:left w:val="nil"/>
          <w:bottom w:val="nil"/>
          <w:right w:val="nil"/>
          <w:between w:val="nil"/>
        </w:pBdr>
        <w:spacing w:before="60" w:after="60"/>
        <w:ind w:left="567" w:hanging="567"/>
        <w:jc w:val="both"/>
        <w:rPr>
          <w:rFonts w:ascii="Arial" w:eastAsia="Arial" w:hAnsi="Arial" w:cs="Arial"/>
          <w:i/>
          <w:iCs/>
          <w:sz w:val="22"/>
          <w:szCs w:val="22"/>
        </w:rPr>
      </w:pPr>
      <w:r w:rsidRPr="002553AA">
        <w:rPr>
          <w:rFonts w:ascii="Arial" w:eastAsia="Arial" w:hAnsi="Arial" w:cs="Arial"/>
          <w:sz w:val="22"/>
          <w:szCs w:val="22"/>
        </w:rPr>
        <w:t>Kombinētā nobeiguma vērtēšanas darba rakstīšana un labošana tiek organizēta maija trešajā nedēļā.</w:t>
      </w:r>
      <w:r w:rsidR="007351EA" w:rsidRPr="002553AA">
        <w:rPr>
          <w:rFonts w:ascii="Arial" w:eastAsia="Arial" w:hAnsi="Arial" w:cs="Arial"/>
          <w:sz w:val="22"/>
          <w:szCs w:val="22"/>
        </w:rPr>
        <w:t xml:space="preserve"> </w:t>
      </w:r>
    </w:p>
    <w:bookmarkEnd w:id="2"/>
    <w:p w14:paraId="0CA22EFA" w14:textId="52AF49B9" w:rsidR="001114BA" w:rsidRPr="002553AA" w:rsidRDefault="00F03F24" w:rsidP="007351EA">
      <w:pPr>
        <w:numPr>
          <w:ilvl w:val="0"/>
          <w:numId w:val="1"/>
        </w:numPr>
        <w:pBdr>
          <w:top w:val="nil"/>
          <w:left w:val="nil"/>
          <w:bottom w:val="nil"/>
          <w:right w:val="nil"/>
          <w:between w:val="nil"/>
        </w:pBdr>
        <w:spacing w:before="60" w:after="60"/>
        <w:ind w:left="567" w:hanging="567"/>
        <w:jc w:val="both"/>
        <w:rPr>
          <w:rFonts w:ascii="Arial" w:eastAsia="Arial" w:hAnsi="Arial" w:cs="Arial"/>
          <w:i/>
          <w:iCs/>
          <w:sz w:val="22"/>
          <w:szCs w:val="22"/>
        </w:rPr>
      </w:pPr>
      <w:r w:rsidRPr="002553AA">
        <w:rPr>
          <w:rFonts w:ascii="Arial" w:eastAsia="Arial" w:hAnsi="Arial" w:cs="Arial"/>
          <w:sz w:val="22"/>
          <w:szCs w:val="22"/>
        </w:rPr>
        <w:t>Ja līdz mācību gada noslēgumam nav iegūti</w:t>
      </w:r>
      <w:r w:rsidR="007351EA" w:rsidRPr="002553AA">
        <w:rPr>
          <w:rFonts w:ascii="Arial" w:eastAsia="Arial" w:hAnsi="Arial" w:cs="Arial"/>
          <w:b/>
          <w:sz w:val="22"/>
          <w:szCs w:val="22"/>
        </w:rPr>
        <w:t xml:space="preserve">   </w:t>
      </w:r>
      <w:r w:rsidRPr="002553AA">
        <w:rPr>
          <w:rFonts w:ascii="Arial" w:eastAsia="Arial" w:hAnsi="Arial" w:cs="Arial"/>
          <w:sz w:val="22"/>
          <w:szCs w:val="22"/>
        </w:rPr>
        <w:t xml:space="preserve">visi vērtējumi kādā no mācību priekšmeta (kursa) temata nobeiguma pārbaudes darbiem, skolēns nesaņem vērtējumu gadā vai galīgo vērtējumu mācību priekšmeta kursā. </w:t>
      </w:r>
      <w:bookmarkStart w:id="3" w:name="_Hlk207795305"/>
      <w:r w:rsidRPr="002553AA">
        <w:rPr>
          <w:rFonts w:ascii="Arial" w:eastAsia="Arial" w:hAnsi="Arial" w:cs="Arial"/>
          <w:sz w:val="22"/>
          <w:szCs w:val="22"/>
        </w:rPr>
        <w:t>Skolotājam ir tiesības atbrīvot skolēnu no mācību priekšmeta (kursa) temata nobeiguma pārbaudes darba veikšanas un izlikt vērtējumu gadā vai galīgo vērtējumu mācību priekšmeta kursā, ja tas nepārsniedz 80% no visiem vērtējumiem mācību gadā</w:t>
      </w:r>
      <w:bookmarkEnd w:id="3"/>
      <w:r w:rsidRPr="002553AA">
        <w:rPr>
          <w:rFonts w:ascii="Arial" w:eastAsia="Arial" w:hAnsi="Arial" w:cs="Arial"/>
          <w:sz w:val="22"/>
          <w:szCs w:val="22"/>
        </w:rPr>
        <w:t>.</w:t>
      </w:r>
      <w:r w:rsidR="007351EA" w:rsidRPr="002553AA">
        <w:rPr>
          <w:rFonts w:ascii="Arial" w:eastAsia="Arial" w:hAnsi="Arial" w:cs="Arial"/>
          <w:sz w:val="22"/>
          <w:szCs w:val="22"/>
        </w:rPr>
        <w:t xml:space="preserve"> </w:t>
      </w:r>
    </w:p>
    <w:p w14:paraId="44F0DA3A"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Pedagogs var izmantot iegūtos mācīšanās pierādījumus un atbrīvot skolēnu no temata nobeiguma darba vai darba daļas izpildes sakarā ar skolēna piedalīšanos ārpusskolas pasākumos, kas saistīti ar konkrēto mācību priekšmetu (kursu) un atspoguļo pierādījumus par mācību priekšmetā (kursā) paredzēto sasniedzamo rezultātu apguvi. </w:t>
      </w:r>
    </w:p>
    <w:p w14:paraId="66F0BFC1"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Pedagogi papildus mācību snieguma vērtēšanai vērtē skolēna mācīšanās ieradumus un attieksmi, fiksējot to E-klases uzvedības žurnālā. </w:t>
      </w:r>
    </w:p>
    <w:p w14:paraId="3CF94367" w14:textId="77777777" w:rsidR="001114BA" w:rsidRPr="002553AA" w:rsidRDefault="00F03F24">
      <w:pPr>
        <w:spacing w:before="60" w:after="60"/>
        <w:jc w:val="center"/>
        <w:rPr>
          <w:rFonts w:ascii="Arial" w:eastAsia="Arial" w:hAnsi="Arial" w:cs="Arial"/>
          <w:b/>
          <w:sz w:val="22"/>
          <w:szCs w:val="22"/>
        </w:rPr>
      </w:pPr>
      <w:r w:rsidRPr="002553AA">
        <w:rPr>
          <w:rFonts w:ascii="Arial" w:eastAsia="Arial" w:hAnsi="Arial" w:cs="Arial"/>
          <w:b/>
          <w:sz w:val="22"/>
          <w:szCs w:val="22"/>
        </w:rPr>
        <w:t>IV. Mācību snieguma vērtējumu paziņošana</w:t>
      </w:r>
    </w:p>
    <w:p w14:paraId="419B9CA9"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Ierakstus par mācību stundu un mājas darbu E-klases žurnālā pedagogi veic par katru dienu līdz plkst. 17.00, skolēnu saņemtos formatīvos vērtējumus fiksē līdz nākamajai mācību stundai, ja tā ir viena stunda nedēļā, vai ne vēlāk kā triju darba dienu laikā, bet summatīvos vērtējumus – ne vēlāk kā septiņas darba dienas pēc temata nobeiguma darba iesniegšanas.</w:t>
      </w:r>
    </w:p>
    <w:p w14:paraId="09D5DBDC"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 xml:space="preserve">Klases audzinātājs katru darba dienu veic E-klases žurnālā saņemto kavējumu ierakstu kontroli. </w:t>
      </w:r>
    </w:p>
    <w:p w14:paraId="6C603FF1"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Mācību priekšmeta (kursa) temata nobeiguma pārbaudes darbi tiek analizēti un saglabāti pie pedagoga līdz mācību gada beigām. Pēc pilngadīga skolēna vai vecāka lūguma pedagogs nodrošina viņam iespēju iepazīties ar attiecīgā skolēna veikto temata nobeiguma pārbaudes darbu.</w:t>
      </w:r>
    </w:p>
    <w:p w14:paraId="4381E328" w14:textId="77777777" w:rsidR="001114BA" w:rsidRPr="002553AA" w:rsidRDefault="00F03F24">
      <w:pPr>
        <w:spacing w:before="60" w:after="60"/>
        <w:jc w:val="center"/>
        <w:rPr>
          <w:rFonts w:ascii="Arial" w:eastAsia="Arial" w:hAnsi="Arial" w:cs="Arial"/>
          <w:b/>
          <w:sz w:val="22"/>
          <w:szCs w:val="22"/>
        </w:rPr>
      </w:pPr>
      <w:r w:rsidRPr="002553AA">
        <w:rPr>
          <w:rFonts w:ascii="Arial" w:eastAsia="Arial" w:hAnsi="Arial" w:cs="Arial"/>
          <w:b/>
          <w:sz w:val="22"/>
          <w:szCs w:val="22"/>
        </w:rPr>
        <w:t>V. Mācību snieguma vērtējumu pārskatīšana</w:t>
      </w:r>
    </w:p>
    <w:p w14:paraId="68F450DE" w14:textId="77777777" w:rsidR="001114BA" w:rsidRPr="002553AA" w:rsidRDefault="00F03F24">
      <w:pPr>
        <w:numPr>
          <w:ilvl w:val="0"/>
          <w:numId w:val="1"/>
        </w:numPr>
        <w:spacing w:before="60" w:after="60"/>
        <w:ind w:left="567" w:hanging="567"/>
        <w:jc w:val="both"/>
        <w:rPr>
          <w:rFonts w:ascii="Arial" w:eastAsia="Arial" w:hAnsi="Arial" w:cs="Arial"/>
          <w:sz w:val="22"/>
          <w:szCs w:val="22"/>
        </w:rPr>
      </w:pPr>
      <w:r w:rsidRPr="002553AA">
        <w:rPr>
          <w:rFonts w:ascii="Arial" w:eastAsia="Arial" w:hAnsi="Arial" w:cs="Arial"/>
          <w:sz w:val="22"/>
          <w:szCs w:val="22"/>
        </w:rPr>
        <w:t>Ja radušās nesaskaņas par skolēna vērtējumu mācību priekšmetā temata noslēgumā, pēc vecāku vai pilngadīga skolēna rakstiska pieprasījuma skolas direktors pieņem lēmumu par vērtējuma apstiprināšanu vai pārskatīšanu.</w:t>
      </w:r>
    </w:p>
    <w:p w14:paraId="7FCF3E98"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Ja mācību gada noslēgumā, skolēns izsaka vēlēšanos uzlabot vērtējumu, pedagogs piedāvā kombinētu pārbaudes darbu, kas ietver būtiskāko mācību gada sasniedzamo rezultātu pārbaudi mācību priekšmetā (kursā). Šajā darbā iegūtā vērtējuma svars ir 70 % pret iepriekš iegūto vērtējumu gadā.</w:t>
      </w:r>
    </w:p>
    <w:p w14:paraId="4CA14747" w14:textId="77777777" w:rsidR="001114BA" w:rsidRPr="002553AA" w:rsidRDefault="00F03F24">
      <w:pPr>
        <w:numPr>
          <w:ilvl w:val="0"/>
          <w:numId w:val="1"/>
        </w:numPr>
        <w:pBdr>
          <w:top w:val="nil"/>
          <w:left w:val="nil"/>
          <w:bottom w:val="nil"/>
          <w:right w:val="nil"/>
          <w:between w:val="nil"/>
        </w:pBdr>
        <w:spacing w:before="60" w:after="60"/>
        <w:ind w:left="567" w:hanging="567"/>
        <w:jc w:val="both"/>
        <w:rPr>
          <w:rFonts w:ascii="Arial" w:eastAsia="Arial" w:hAnsi="Arial" w:cs="Arial"/>
          <w:sz w:val="22"/>
          <w:szCs w:val="22"/>
        </w:rPr>
      </w:pPr>
      <w:r w:rsidRPr="002553AA">
        <w:rPr>
          <w:rFonts w:ascii="Arial" w:eastAsia="Arial" w:hAnsi="Arial" w:cs="Arial"/>
          <w:sz w:val="22"/>
          <w:szCs w:val="22"/>
        </w:rPr>
        <w:t>Ja mācību gada noslēgumā skolēns vērtējumu vēlas uzlabot vispārējās vidējās izglītības kursā, kurš turpinās arī nākamajā gadā, pedagogs piedāvā kombinētu darbu, kurā skolēnam ir iespēja uzlabot vērtējumu vienā vai vairākos temata nobeiguma pārbaudes darbos. Šajā darbā iegūtā vērtējuma svars ir 70 % pret iepriekš iegūto vērtējumu konkrētajā temata nobeiguma pārbaudes darbā.</w:t>
      </w:r>
    </w:p>
    <w:p w14:paraId="62384496" w14:textId="77777777" w:rsidR="001114BA" w:rsidRPr="002553AA" w:rsidRDefault="00F03F24">
      <w:pPr>
        <w:spacing w:before="60" w:after="60"/>
        <w:jc w:val="center"/>
        <w:rPr>
          <w:rFonts w:ascii="Arial" w:eastAsia="Arial" w:hAnsi="Arial" w:cs="Arial"/>
          <w:sz w:val="22"/>
          <w:szCs w:val="22"/>
        </w:rPr>
      </w:pPr>
      <w:r w:rsidRPr="002553AA">
        <w:rPr>
          <w:rFonts w:ascii="Arial" w:eastAsia="Arial" w:hAnsi="Arial" w:cs="Arial"/>
          <w:b/>
          <w:sz w:val="22"/>
          <w:szCs w:val="22"/>
        </w:rPr>
        <w:t>VI. Noslēguma jautājumi</w:t>
      </w:r>
    </w:p>
    <w:sdt>
      <w:sdtPr>
        <w:rPr>
          <w:rFonts w:ascii="Arial" w:eastAsia="Arial" w:hAnsi="Arial" w:cs="Arial"/>
          <w:sz w:val="22"/>
          <w:szCs w:val="22"/>
        </w:rPr>
        <w:tag w:val="goog_rdk_9"/>
        <w:id w:val="725584676"/>
      </w:sdtPr>
      <w:sdtEndPr/>
      <w:sdtContent>
        <w:p w14:paraId="23AC0782" w14:textId="6808BDC6" w:rsidR="001114BA" w:rsidRPr="002553AA" w:rsidRDefault="006504FF">
          <w:pPr>
            <w:numPr>
              <w:ilvl w:val="0"/>
              <w:numId w:val="1"/>
            </w:numPr>
            <w:spacing w:before="60" w:after="60"/>
            <w:ind w:left="567" w:hanging="567"/>
            <w:jc w:val="both"/>
            <w:rPr>
              <w:rFonts w:ascii="Arial" w:eastAsia="Arial" w:hAnsi="Arial" w:cs="Arial"/>
              <w:sz w:val="22"/>
              <w:szCs w:val="22"/>
            </w:rPr>
          </w:pPr>
          <w:sdt>
            <w:sdtPr>
              <w:rPr>
                <w:rFonts w:ascii="Arial" w:eastAsia="Arial" w:hAnsi="Arial" w:cs="Arial"/>
                <w:sz w:val="22"/>
                <w:szCs w:val="22"/>
              </w:rPr>
              <w:tag w:val="goog_rdk_6"/>
              <w:id w:val="-1361649874"/>
            </w:sdtPr>
            <w:sdtEndPr/>
            <w:sdtContent/>
          </w:sdt>
          <w:sdt>
            <w:sdtPr>
              <w:rPr>
                <w:rFonts w:ascii="Arial" w:eastAsia="Arial" w:hAnsi="Arial" w:cs="Arial"/>
                <w:sz w:val="22"/>
                <w:szCs w:val="22"/>
              </w:rPr>
              <w:tag w:val="goog_rdk_7"/>
              <w:id w:val="175623861"/>
            </w:sdtPr>
            <w:sdtEndPr/>
            <w:sdtContent>
              <w:r w:rsidR="007351EA" w:rsidRPr="002553AA">
                <w:rPr>
                  <w:rFonts w:ascii="Arial" w:eastAsia="Arial" w:hAnsi="Arial" w:cs="Arial"/>
                  <w:sz w:val="22"/>
                  <w:szCs w:val="22"/>
                </w:rPr>
                <w:t xml:space="preserve">Grozījumi </w:t>
              </w:r>
              <w:r w:rsidR="00F03F24" w:rsidRPr="002553AA">
                <w:rPr>
                  <w:rFonts w:ascii="Arial" w:eastAsia="Arial" w:hAnsi="Arial" w:cs="Arial"/>
                  <w:sz w:val="22"/>
                  <w:szCs w:val="22"/>
                </w:rPr>
                <w:t>Vērtēšanas kārtīb</w:t>
              </w:r>
              <w:r w:rsidR="002553AA" w:rsidRPr="002553AA">
                <w:rPr>
                  <w:rFonts w:ascii="Arial" w:eastAsia="Arial" w:hAnsi="Arial" w:cs="Arial"/>
                  <w:sz w:val="22"/>
                  <w:szCs w:val="22"/>
                </w:rPr>
                <w:t>ā</w:t>
              </w:r>
              <w:r w:rsidR="00F03F24" w:rsidRPr="002553AA">
                <w:rPr>
                  <w:rFonts w:ascii="Arial" w:eastAsia="Arial" w:hAnsi="Arial" w:cs="Arial"/>
                  <w:sz w:val="22"/>
                  <w:szCs w:val="22"/>
                </w:rPr>
                <w:t xml:space="preserve"> stājas spēkā 202</w:t>
              </w:r>
              <w:r w:rsidR="007351EA" w:rsidRPr="002553AA">
                <w:rPr>
                  <w:rFonts w:ascii="Arial" w:eastAsia="Arial" w:hAnsi="Arial" w:cs="Arial"/>
                  <w:sz w:val="22"/>
                  <w:szCs w:val="22"/>
                </w:rPr>
                <w:t>5</w:t>
              </w:r>
              <w:r w:rsidR="00F03F24" w:rsidRPr="002553AA">
                <w:rPr>
                  <w:rFonts w:ascii="Arial" w:eastAsia="Arial" w:hAnsi="Arial" w:cs="Arial"/>
                  <w:sz w:val="22"/>
                  <w:szCs w:val="22"/>
                </w:rPr>
                <w:t>.gada 1.septembrī.</w:t>
              </w:r>
            </w:sdtContent>
          </w:sdt>
          <w:sdt>
            <w:sdtPr>
              <w:rPr>
                <w:rFonts w:ascii="Arial" w:eastAsia="Arial" w:hAnsi="Arial" w:cs="Arial"/>
                <w:sz w:val="22"/>
                <w:szCs w:val="22"/>
              </w:rPr>
              <w:tag w:val="goog_rdk_8"/>
              <w:id w:val="-462621653"/>
              <w:showingPlcHdr/>
            </w:sdtPr>
            <w:sdtEndPr/>
            <w:sdtContent>
              <w:r w:rsidR="007351EA" w:rsidRPr="002553AA">
                <w:rPr>
                  <w:rFonts w:ascii="Arial" w:eastAsia="Arial" w:hAnsi="Arial" w:cs="Arial"/>
                  <w:sz w:val="22"/>
                  <w:szCs w:val="22"/>
                </w:rPr>
                <w:t xml:space="preserve">     </w:t>
              </w:r>
            </w:sdtContent>
          </w:sdt>
        </w:p>
      </w:sdtContent>
    </w:sdt>
    <w:p w14:paraId="19A8D7FA" w14:textId="77777777" w:rsidR="001114BA" w:rsidRPr="002553AA" w:rsidRDefault="001114BA">
      <w:pPr>
        <w:spacing w:before="60" w:after="60"/>
        <w:jc w:val="both"/>
        <w:rPr>
          <w:rFonts w:ascii="Arial" w:eastAsia="Arial" w:hAnsi="Arial" w:cs="Arial"/>
          <w:sz w:val="22"/>
          <w:szCs w:val="22"/>
        </w:rPr>
      </w:pPr>
    </w:p>
    <w:p w14:paraId="305B13BC" w14:textId="77777777" w:rsidR="002553AA" w:rsidRDefault="002553AA">
      <w:pPr>
        <w:pBdr>
          <w:top w:val="nil"/>
          <w:left w:val="nil"/>
          <w:bottom w:val="nil"/>
          <w:right w:val="nil"/>
          <w:between w:val="nil"/>
        </w:pBdr>
        <w:tabs>
          <w:tab w:val="left" w:pos="1308"/>
          <w:tab w:val="right" w:pos="9639"/>
        </w:tabs>
        <w:spacing w:before="60" w:after="60"/>
        <w:rPr>
          <w:rFonts w:ascii="Arial" w:eastAsia="Arial" w:hAnsi="Arial" w:cs="Arial"/>
          <w:sz w:val="22"/>
          <w:szCs w:val="22"/>
        </w:rPr>
      </w:pPr>
    </w:p>
    <w:p w14:paraId="7D724BD0" w14:textId="2117FD3F" w:rsidR="001114BA" w:rsidRPr="002553AA" w:rsidRDefault="00F03F24">
      <w:pPr>
        <w:pBdr>
          <w:top w:val="nil"/>
          <w:left w:val="nil"/>
          <w:bottom w:val="nil"/>
          <w:right w:val="nil"/>
          <w:between w:val="nil"/>
        </w:pBdr>
        <w:tabs>
          <w:tab w:val="left" w:pos="1308"/>
          <w:tab w:val="right" w:pos="9639"/>
        </w:tabs>
        <w:spacing w:before="60" w:after="60"/>
        <w:rPr>
          <w:rFonts w:ascii="Arial" w:eastAsia="Arial" w:hAnsi="Arial" w:cs="Arial"/>
          <w:sz w:val="22"/>
          <w:szCs w:val="22"/>
        </w:rPr>
      </w:pPr>
      <w:r w:rsidRPr="002553AA">
        <w:rPr>
          <w:rFonts w:ascii="Arial" w:eastAsia="Arial" w:hAnsi="Arial" w:cs="Arial"/>
          <w:sz w:val="22"/>
          <w:szCs w:val="22"/>
        </w:rPr>
        <w:t xml:space="preserve">Direktore </w:t>
      </w:r>
      <w:r w:rsidRPr="002553AA">
        <w:rPr>
          <w:rFonts w:ascii="Arial" w:eastAsia="Arial" w:hAnsi="Arial" w:cs="Arial"/>
          <w:sz w:val="22"/>
          <w:szCs w:val="22"/>
        </w:rPr>
        <w:tab/>
      </w:r>
      <w:r w:rsidRPr="002553AA">
        <w:rPr>
          <w:rFonts w:ascii="Arial" w:eastAsia="Arial" w:hAnsi="Arial" w:cs="Arial"/>
          <w:sz w:val="22"/>
          <w:szCs w:val="22"/>
        </w:rPr>
        <w:tab/>
        <w:t>Linda Čākure</w:t>
      </w:r>
    </w:p>
    <w:p w14:paraId="24D35B08" w14:textId="77777777" w:rsidR="001114BA" w:rsidRPr="002553AA" w:rsidRDefault="001114BA">
      <w:pPr>
        <w:pBdr>
          <w:top w:val="nil"/>
          <w:left w:val="nil"/>
          <w:bottom w:val="nil"/>
          <w:right w:val="nil"/>
          <w:between w:val="nil"/>
        </w:pBdr>
        <w:tabs>
          <w:tab w:val="left" w:pos="1308"/>
          <w:tab w:val="right" w:pos="9639"/>
        </w:tabs>
        <w:spacing w:before="60" w:after="60"/>
        <w:rPr>
          <w:rFonts w:ascii="Arial" w:eastAsia="Arial" w:hAnsi="Arial" w:cs="Arial"/>
          <w:sz w:val="22"/>
          <w:szCs w:val="22"/>
        </w:rPr>
      </w:pPr>
    </w:p>
    <w:p w14:paraId="5B580E1B" w14:textId="2DCC29B2" w:rsidR="001114BA" w:rsidRPr="002553AA" w:rsidRDefault="005C5E7E">
      <w:pPr>
        <w:pBdr>
          <w:top w:val="nil"/>
          <w:left w:val="nil"/>
          <w:bottom w:val="nil"/>
          <w:right w:val="nil"/>
          <w:between w:val="nil"/>
        </w:pBdr>
        <w:tabs>
          <w:tab w:val="left" w:pos="1308"/>
          <w:tab w:val="right" w:pos="9639"/>
        </w:tabs>
        <w:rPr>
          <w:rFonts w:ascii="Arial" w:eastAsia="Arial" w:hAnsi="Arial" w:cs="Arial"/>
          <w:sz w:val="18"/>
          <w:szCs w:val="18"/>
        </w:rPr>
      </w:pPr>
      <w:r w:rsidRPr="002553AA">
        <w:rPr>
          <w:rFonts w:ascii="Arial" w:eastAsia="Arial" w:hAnsi="Arial" w:cs="Arial"/>
          <w:sz w:val="18"/>
          <w:szCs w:val="18"/>
        </w:rPr>
        <w:t>Agnese Inese Pakalne</w:t>
      </w:r>
      <w:r w:rsidR="00F03F24" w:rsidRPr="002553AA">
        <w:rPr>
          <w:rFonts w:ascii="Arial" w:eastAsia="Arial" w:hAnsi="Arial" w:cs="Arial"/>
          <w:sz w:val="18"/>
          <w:szCs w:val="18"/>
        </w:rPr>
        <w:t>, 64263616</w:t>
      </w:r>
    </w:p>
    <w:p w14:paraId="5C221798" w14:textId="1DF0563D" w:rsidR="001114BA" w:rsidRPr="002553AA" w:rsidRDefault="006504FF">
      <w:pPr>
        <w:pBdr>
          <w:top w:val="nil"/>
          <w:left w:val="nil"/>
          <w:bottom w:val="nil"/>
          <w:right w:val="nil"/>
          <w:between w:val="nil"/>
        </w:pBdr>
        <w:tabs>
          <w:tab w:val="left" w:pos="1308"/>
          <w:tab w:val="right" w:pos="9639"/>
        </w:tabs>
        <w:rPr>
          <w:rFonts w:ascii="Arial" w:eastAsia="Arial" w:hAnsi="Arial" w:cs="Arial"/>
          <w:color w:val="548DD4" w:themeColor="text2" w:themeTint="99"/>
          <w:sz w:val="18"/>
          <w:szCs w:val="18"/>
        </w:rPr>
        <w:sectPr w:rsidR="001114BA" w:rsidRPr="002553AA" w:rsidSect="002553AA">
          <w:footerReference w:type="default" r:id="rId10"/>
          <w:pgSz w:w="11906" w:h="16838"/>
          <w:pgMar w:top="1134" w:right="567" w:bottom="851" w:left="1701" w:header="567" w:footer="567" w:gutter="0"/>
          <w:pgNumType w:start="1"/>
          <w:cols w:space="720"/>
        </w:sectPr>
      </w:pPr>
      <w:hyperlink r:id="rId11" w:history="1">
        <w:r w:rsidR="002553AA" w:rsidRPr="002553AA">
          <w:rPr>
            <w:rStyle w:val="Hipersaite"/>
            <w:rFonts w:ascii="Arial" w:eastAsia="Arial" w:hAnsi="Arial" w:cs="Arial"/>
            <w:color w:val="548DD4" w:themeColor="text2" w:themeTint="99"/>
            <w:sz w:val="18"/>
            <w:szCs w:val="18"/>
          </w:rPr>
          <w:t>agnese.pakalne@rujienasvidusskola.lv</w:t>
        </w:r>
      </w:hyperlink>
      <w:r w:rsidR="002553AA" w:rsidRPr="002553AA">
        <w:rPr>
          <w:rFonts w:ascii="Arial" w:eastAsia="Arial" w:hAnsi="Arial" w:cs="Arial"/>
          <w:color w:val="548DD4" w:themeColor="text2" w:themeTint="99"/>
          <w:sz w:val="18"/>
          <w:szCs w:val="18"/>
          <w:u w:val="single"/>
        </w:rPr>
        <w:t xml:space="preserve"> </w:t>
      </w:r>
      <w:r w:rsidR="00F03F24" w:rsidRPr="002553AA">
        <w:rPr>
          <w:rFonts w:ascii="Arial" w:eastAsia="Arial" w:hAnsi="Arial" w:cs="Arial"/>
          <w:color w:val="548DD4" w:themeColor="text2" w:themeTint="99"/>
          <w:sz w:val="18"/>
          <w:szCs w:val="18"/>
        </w:rPr>
        <w:t xml:space="preserve"> </w:t>
      </w:r>
    </w:p>
    <w:p w14:paraId="22F010BD" w14:textId="77777777" w:rsidR="001114BA" w:rsidRPr="002553AA" w:rsidRDefault="00F03F24">
      <w:pPr>
        <w:jc w:val="right"/>
        <w:rPr>
          <w:rFonts w:ascii="Arial" w:eastAsia="Arial" w:hAnsi="Arial" w:cs="Arial"/>
          <w:i/>
        </w:rPr>
      </w:pPr>
      <w:r w:rsidRPr="002553AA">
        <w:rPr>
          <w:rFonts w:ascii="Arial" w:eastAsia="Arial" w:hAnsi="Arial" w:cs="Arial"/>
          <w:i/>
        </w:rPr>
        <w:lastRenderedPageBreak/>
        <w:t>1. pielikums</w:t>
      </w:r>
    </w:p>
    <w:p w14:paraId="6EBEF96D" w14:textId="77777777" w:rsidR="001114BA" w:rsidRPr="002553AA" w:rsidRDefault="00F03F24">
      <w:pPr>
        <w:ind w:firstLine="720"/>
        <w:jc w:val="right"/>
        <w:rPr>
          <w:rFonts w:ascii="Arial" w:eastAsia="Arial" w:hAnsi="Arial" w:cs="Arial"/>
          <w:i/>
        </w:rPr>
      </w:pPr>
      <w:r w:rsidRPr="002553AA">
        <w:rPr>
          <w:rFonts w:ascii="Arial" w:eastAsia="Arial" w:hAnsi="Arial" w:cs="Arial"/>
          <w:i/>
        </w:rPr>
        <w:t>Rūjienas vidusskolas</w:t>
      </w:r>
    </w:p>
    <w:p w14:paraId="2F73B17A" w14:textId="77777777" w:rsidR="001114BA" w:rsidRPr="002553AA" w:rsidRDefault="00F03F24">
      <w:pPr>
        <w:jc w:val="right"/>
        <w:rPr>
          <w:rFonts w:ascii="Arial" w:eastAsia="Arial" w:hAnsi="Arial" w:cs="Arial"/>
          <w:i/>
        </w:rPr>
      </w:pPr>
      <w:r w:rsidRPr="002553AA">
        <w:rPr>
          <w:rFonts w:ascii="Arial" w:eastAsia="Arial" w:hAnsi="Arial" w:cs="Arial"/>
          <w:i/>
        </w:rPr>
        <w:t>2024. gada 1. septembra</w:t>
      </w:r>
    </w:p>
    <w:p w14:paraId="046C57EF" w14:textId="77777777" w:rsidR="001114BA" w:rsidRPr="002553AA" w:rsidRDefault="00F03F24">
      <w:pPr>
        <w:jc w:val="right"/>
        <w:rPr>
          <w:rFonts w:ascii="Arial" w:eastAsia="Arial" w:hAnsi="Arial" w:cs="Arial"/>
          <w:i/>
        </w:rPr>
      </w:pPr>
      <w:r w:rsidRPr="002553AA">
        <w:rPr>
          <w:rFonts w:ascii="Arial" w:eastAsia="Arial" w:hAnsi="Arial" w:cs="Arial"/>
          <w:i/>
        </w:rPr>
        <w:t>kārtībai, kas apstiprināta ar rīkojumu</w:t>
      </w:r>
    </w:p>
    <w:p w14:paraId="4B7631A8" w14:textId="77777777" w:rsidR="001114BA" w:rsidRPr="002553AA" w:rsidRDefault="00F03F24">
      <w:pPr>
        <w:jc w:val="right"/>
        <w:rPr>
          <w:rFonts w:ascii="Arial" w:eastAsia="Arial" w:hAnsi="Arial" w:cs="Arial"/>
          <w:b/>
          <w:i/>
          <w:sz w:val="21"/>
          <w:szCs w:val="21"/>
        </w:rPr>
      </w:pPr>
      <w:r w:rsidRPr="002553AA">
        <w:rPr>
          <w:rFonts w:ascii="Arial" w:eastAsia="Arial" w:hAnsi="Arial" w:cs="Arial"/>
          <w:i/>
        </w:rPr>
        <w:t>Nr. 09.261/1.8/24/21</w:t>
      </w:r>
    </w:p>
    <w:p w14:paraId="105BDEF7" w14:textId="77777777" w:rsidR="001114BA" w:rsidRPr="002553AA" w:rsidRDefault="00F03F24">
      <w:pPr>
        <w:spacing w:before="60" w:after="60"/>
        <w:jc w:val="center"/>
        <w:rPr>
          <w:rFonts w:ascii="Arial" w:eastAsia="Arial" w:hAnsi="Arial" w:cs="Arial"/>
          <w:b/>
          <w:i/>
          <w:sz w:val="22"/>
          <w:szCs w:val="22"/>
        </w:rPr>
      </w:pPr>
      <w:r w:rsidRPr="002553AA">
        <w:rPr>
          <w:rFonts w:ascii="Arial" w:eastAsia="Arial" w:hAnsi="Arial" w:cs="Arial"/>
          <w:b/>
          <w:i/>
          <w:sz w:val="22"/>
          <w:szCs w:val="22"/>
        </w:rPr>
        <w:t xml:space="preserve"> </w:t>
      </w:r>
    </w:p>
    <w:p w14:paraId="2F85508B" w14:textId="77777777" w:rsidR="001114BA" w:rsidRPr="002553AA" w:rsidRDefault="00F03F24">
      <w:pPr>
        <w:jc w:val="center"/>
        <w:rPr>
          <w:rFonts w:ascii="Arial" w:eastAsia="Arial" w:hAnsi="Arial" w:cs="Arial"/>
          <w:b/>
          <w:i/>
          <w:sz w:val="22"/>
          <w:szCs w:val="22"/>
        </w:rPr>
      </w:pPr>
      <w:r w:rsidRPr="002553AA">
        <w:rPr>
          <w:rFonts w:ascii="Arial" w:eastAsia="Arial" w:hAnsi="Arial" w:cs="Arial"/>
          <w:b/>
          <w:i/>
          <w:sz w:val="22"/>
          <w:szCs w:val="22"/>
        </w:rPr>
        <w:t>Mācību sasniegumu vērtēšanas skala</w:t>
      </w:r>
    </w:p>
    <w:p w14:paraId="286FC1C9" w14:textId="77777777" w:rsidR="001114BA" w:rsidRPr="002553AA" w:rsidRDefault="00F03F24">
      <w:pPr>
        <w:jc w:val="center"/>
        <w:rPr>
          <w:rFonts w:ascii="Arial" w:eastAsia="Arial" w:hAnsi="Arial" w:cs="Arial"/>
          <w:b/>
          <w:i/>
          <w:sz w:val="22"/>
          <w:szCs w:val="22"/>
        </w:rPr>
      </w:pPr>
      <w:r w:rsidRPr="002553AA">
        <w:rPr>
          <w:rFonts w:ascii="Arial" w:eastAsia="Arial" w:hAnsi="Arial" w:cs="Arial"/>
          <w:b/>
          <w:i/>
          <w:sz w:val="22"/>
          <w:szCs w:val="22"/>
        </w:rPr>
        <w:t>INSTRUMENTU spēlē – formatīvais vērtējums</w:t>
      </w:r>
    </w:p>
    <w:p w14:paraId="6269F4F7" w14:textId="77777777" w:rsidR="001114BA" w:rsidRPr="002553AA" w:rsidRDefault="001114BA">
      <w:pPr>
        <w:jc w:val="center"/>
        <w:rPr>
          <w:rFonts w:ascii="Arial" w:eastAsia="Arial" w:hAnsi="Arial" w:cs="Arial"/>
          <w:b/>
          <w:i/>
          <w:sz w:val="22"/>
          <w:szCs w:val="22"/>
        </w:rPr>
      </w:pPr>
    </w:p>
    <w:tbl>
      <w:tblPr>
        <w:tblStyle w:val="a9"/>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7938"/>
      </w:tblGrid>
      <w:tr w:rsidR="002553AA" w:rsidRPr="002553AA" w14:paraId="02EED0D1" w14:textId="77777777">
        <w:trPr>
          <w:trHeight w:val="20"/>
        </w:trPr>
        <w:tc>
          <w:tcPr>
            <w:tcW w:w="1696" w:type="dxa"/>
          </w:tcPr>
          <w:p w14:paraId="15E7835F"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10 balles</w:t>
            </w:r>
          </w:p>
          <w:p w14:paraId="6DA78C9B" w14:textId="77777777" w:rsidR="001114BA" w:rsidRPr="002553AA" w:rsidRDefault="00F03F24">
            <w:pPr>
              <w:spacing w:before="60" w:after="60"/>
              <w:rPr>
                <w:rFonts w:ascii="Arial" w:eastAsia="Arial" w:hAnsi="Arial" w:cs="Arial"/>
                <w:b/>
              </w:rPr>
            </w:pPr>
            <w:r w:rsidRPr="002553AA">
              <w:rPr>
                <w:rFonts w:ascii="Arial" w:eastAsia="Arial" w:hAnsi="Arial" w:cs="Arial"/>
                <w:b/>
              </w:rPr>
              <w:t>Apgūts padziļināti</w:t>
            </w:r>
          </w:p>
          <w:p w14:paraId="4FC9FFE2" w14:textId="77777777" w:rsidR="001114BA" w:rsidRPr="002553AA" w:rsidRDefault="001114BA">
            <w:pPr>
              <w:spacing w:before="60" w:after="60"/>
              <w:rPr>
                <w:rFonts w:ascii="Arial" w:eastAsia="Arial" w:hAnsi="Arial" w:cs="Arial"/>
              </w:rPr>
            </w:pPr>
          </w:p>
        </w:tc>
        <w:tc>
          <w:tcPr>
            <w:tcW w:w="7938" w:type="dxa"/>
          </w:tcPr>
          <w:p w14:paraId="136A5865" w14:textId="77777777" w:rsidR="001114BA" w:rsidRPr="002553AA" w:rsidRDefault="00F03F24">
            <w:pPr>
              <w:spacing w:before="60" w:after="60"/>
              <w:rPr>
                <w:rFonts w:ascii="Arial" w:eastAsia="Arial" w:hAnsi="Arial" w:cs="Arial"/>
              </w:rPr>
            </w:pPr>
            <w:r w:rsidRPr="002553AA">
              <w:rPr>
                <w:rFonts w:ascii="Arial" w:eastAsia="Arial" w:hAnsi="Arial" w:cs="Arial"/>
              </w:rPr>
              <w:t>Izglītojamais parāda izcilu sniegumu tehnikas, frāzējuma, skaņu artikulācijas un toņa kultūras ziņā.</w:t>
            </w:r>
          </w:p>
          <w:p w14:paraId="71CDE59E"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Atskaņojamo skaņdarbu grūtības pakāpe pārsniedz attiecīgās klases mācību programmas prasības. Brīvi orientējas savās tehniskajās prasmēs, māk tās izmantot. jūtas brīvi uzstāšanās laikā. </w:t>
            </w:r>
          </w:p>
        </w:tc>
      </w:tr>
      <w:tr w:rsidR="002553AA" w:rsidRPr="002553AA" w14:paraId="431AC031" w14:textId="77777777">
        <w:trPr>
          <w:trHeight w:val="20"/>
        </w:trPr>
        <w:tc>
          <w:tcPr>
            <w:tcW w:w="1696" w:type="dxa"/>
          </w:tcPr>
          <w:p w14:paraId="1ECDA37E"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9 balles Apgūts padziļināti</w:t>
            </w:r>
          </w:p>
        </w:tc>
        <w:tc>
          <w:tcPr>
            <w:tcW w:w="7938" w:type="dxa"/>
          </w:tcPr>
          <w:p w14:paraId="5205C9C7"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Izglītojamais parāda nevainojamu sniegumu, brīvi muzicē. Atskaņojamo skaņdarbu grūtības pakāpe atbilstoša attiecīgajai klasei. Spēlē tehniski precīzi, brīvi, ar izpratni par saturu. </w:t>
            </w:r>
          </w:p>
        </w:tc>
      </w:tr>
      <w:tr w:rsidR="002553AA" w:rsidRPr="002553AA" w14:paraId="3FF2725E" w14:textId="77777777">
        <w:trPr>
          <w:trHeight w:val="20"/>
        </w:trPr>
        <w:tc>
          <w:tcPr>
            <w:tcW w:w="1696" w:type="dxa"/>
          </w:tcPr>
          <w:p w14:paraId="744BFD07" w14:textId="77777777" w:rsidR="001114BA" w:rsidRPr="002553AA" w:rsidRDefault="00F03F24">
            <w:pPr>
              <w:spacing w:before="60" w:after="60"/>
              <w:rPr>
                <w:rFonts w:ascii="Arial" w:eastAsia="Arial" w:hAnsi="Arial" w:cs="Arial"/>
                <w:b/>
              </w:rPr>
            </w:pPr>
            <w:r w:rsidRPr="002553AA">
              <w:rPr>
                <w:rFonts w:ascii="Arial" w:eastAsia="Arial" w:hAnsi="Arial" w:cs="Arial"/>
                <w:b/>
              </w:rPr>
              <w:t xml:space="preserve">8 balles </w:t>
            </w:r>
          </w:p>
          <w:p w14:paraId="2236DE98" w14:textId="77777777" w:rsidR="001114BA" w:rsidRPr="002553AA" w:rsidRDefault="00F03F24">
            <w:pPr>
              <w:spacing w:before="60" w:after="60"/>
              <w:rPr>
                <w:rFonts w:ascii="Arial" w:eastAsia="Arial" w:hAnsi="Arial" w:cs="Arial"/>
                <w:b/>
              </w:rPr>
            </w:pPr>
            <w:r w:rsidRPr="002553AA">
              <w:rPr>
                <w:rFonts w:ascii="Arial" w:eastAsia="Arial" w:hAnsi="Arial" w:cs="Arial"/>
                <w:b/>
              </w:rPr>
              <w:t>Apgūts</w:t>
            </w:r>
          </w:p>
        </w:tc>
        <w:tc>
          <w:tcPr>
            <w:tcW w:w="7938" w:type="dxa"/>
          </w:tcPr>
          <w:p w14:paraId="2E063A2C" w14:textId="77777777" w:rsidR="001114BA" w:rsidRPr="002553AA" w:rsidRDefault="00F03F24">
            <w:pPr>
              <w:spacing w:before="60" w:after="60"/>
              <w:rPr>
                <w:rFonts w:ascii="Arial" w:eastAsia="Arial" w:hAnsi="Arial" w:cs="Arial"/>
                <w:b/>
              </w:rPr>
            </w:pPr>
            <w:r w:rsidRPr="002553AA">
              <w:rPr>
                <w:rFonts w:ascii="Arial" w:eastAsia="Arial" w:hAnsi="Arial" w:cs="Arial"/>
              </w:rPr>
              <w:t>Izglītojamā sniegums atraisīts, muzikāls, grūtību pakāpe atbilstoša, taču vērojamas atsevišķas neprecizitātes, nesvarīgi trūkumi zināšanās un iemaņās. Pamatlietās jūtama izpratne par saturu. Brīvi izprot dažādas tehniskas detaļas, māk tās izmantot, taču brīžiem vērojami nenozīmīgi trūkumi.</w:t>
            </w:r>
          </w:p>
        </w:tc>
      </w:tr>
      <w:tr w:rsidR="002553AA" w:rsidRPr="002553AA" w14:paraId="0BD7CDFD" w14:textId="77777777">
        <w:trPr>
          <w:trHeight w:val="20"/>
        </w:trPr>
        <w:tc>
          <w:tcPr>
            <w:tcW w:w="1696" w:type="dxa"/>
          </w:tcPr>
          <w:p w14:paraId="531A4575"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 xml:space="preserve">7 balles </w:t>
            </w:r>
          </w:p>
          <w:p w14:paraId="31E77405"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Apgūts</w:t>
            </w:r>
          </w:p>
        </w:tc>
        <w:tc>
          <w:tcPr>
            <w:tcW w:w="7938" w:type="dxa"/>
          </w:tcPr>
          <w:p w14:paraId="175AA77B" w14:textId="77777777" w:rsidR="001114BA" w:rsidRPr="002553AA" w:rsidRDefault="00F03F24">
            <w:pPr>
              <w:spacing w:before="60" w:after="60"/>
              <w:rPr>
                <w:rFonts w:ascii="Arial" w:eastAsia="Arial" w:hAnsi="Arial" w:cs="Arial"/>
              </w:rPr>
            </w:pPr>
            <w:r w:rsidRPr="002553AA">
              <w:rPr>
                <w:rFonts w:ascii="Arial" w:eastAsia="Arial" w:hAnsi="Arial" w:cs="Arial"/>
              </w:rPr>
              <w:t>Apgūtas mācību priekšmeta programmas prasības, taču sastopami nesvarīgi trūkumi zināšanās un iemaņās (nelielas intonācijas, artikulācijas un tehnikas kļūdas). Sniegums varētu būt muzikālāks, atraisītāks, tehniskāks. Saturiskā izpratne nepilnīga.</w:t>
            </w:r>
          </w:p>
        </w:tc>
      </w:tr>
      <w:tr w:rsidR="002553AA" w:rsidRPr="002553AA" w14:paraId="52BEB7A1" w14:textId="77777777">
        <w:trPr>
          <w:trHeight w:val="20"/>
        </w:trPr>
        <w:tc>
          <w:tcPr>
            <w:tcW w:w="1696" w:type="dxa"/>
          </w:tcPr>
          <w:p w14:paraId="71060E24"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6 balles Turpina apgūt</w:t>
            </w:r>
          </w:p>
        </w:tc>
        <w:tc>
          <w:tcPr>
            <w:tcW w:w="7938" w:type="dxa"/>
          </w:tcPr>
          <w:p w14:paraId="105973DE"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Apgūtas mācību priekšmeta programmas prasības, taču sniegums ir </w:t>
            </w:r>
            <w:r w:rsidRPr="002553AA">
              <w:rPr>
                <w:rFonts w:ascii="Arial" w:eastAsia="Arial" w:hAnsi="Arial" w:cs="Arial"/>
                <w:b/>
              </w:rPr>
              <w:t xml:space="preserve"> </w:t>
            </w:r>
            <w:r w:rsidRPr="002553AA">
              <w:rPr>
                <w:rFonts w:ascii="Arial" w:eastAsia="Arial" w:hAnsi="Arial" w:cs="Arial"/>
              </w:rPr>
              <w:t xml:space="preserve">nepietiekoši stabils un pārliecinošs. Nošu teksts ir apgūts, taču vietām ar iztrūkumiem. Trūkst mākslinieciskuma un pārliecinošas, izstrādātas tehnikas. </w:t>
            </w:r>
          </w:p>
        </w:tc>
      </w:tr>
      <w:tr w:rsidR="002553AA" w:rsidRPr="002553AA" w14:paraId="36C8A306" w14:textId="77777777">
        <w:trPr>
          <w:trHeight w:val="20"/>
        </w:trPr>
        <w:tc>
          <w:tcPr>
            <w:tcW w:w="1696" w:type="dxa"/>
          </w:tcPr>
          <w:p w14:paraId="79978D3A" w14:textId="77777777" w:rsidR="001114BA" w:rsidRPr="002553AA" w:rsidRDefault="00F03F24">
            <w:pPr>
              <w:spacing w:before="60" w:after="60"/>
              <w:rPr>
                <w:rFonts w:ascii="Arial" w:eastAsia="Arial" w:hAnsi="Arial" w:cs="Arial"/>
                <w:b/>
              </w:rPr>
            </w:pPr>
            <w:r w:rsidRPr="002553AA">
              <w:rPr>
                <w:rFonts w:ascii="Arial" w:eastAsia="Arial" w:hAnsi="Arial" w:cs="Arial"/>
                <w:b/>
              </w:rPr>
              <w:t>5 balles Turpina apgūt</w:t>
            </w:r>
          </w:p>
        </w:tc>
        <w:tc>
          <w:tcPr>
            <w:tcW w:w="7938" w:type="dxa"/>
          </w:tcPr>
          <w:p w14:paraId="4611DFEF" w14:textId="77777777" w:rsidR="001114BA" w:rsidRPr="002553AA" w:rsidRDefault="00F03F24">
            <w:pPr>
              <w:spacing w:before="60" w:after="60"/>
              <w:rPr>
                <w:rFonts w:ascii="Arial" w:eastAsia="Arial" w:hAnsi="Arial" w:cs="Arial"/>
                <w:b/>
              </w:rPr>
            </w:pPr>
            <w:r w:rsidRPr="002553AA">
              <w:rPr>
                <w:rFonts w:ascii="Arial" w:eastAsia="Arial" w:hAnsi="Arial" w:cs="Arial"/>
              </w:rPr>
              <w:t>Pamatā</w:t>
            </w:r>
            <w:r w:rsidRPr="002553AA">
              <w:rPr>
                <w:rFonts w:ascii="Arial" w:eastAsia="Arial" w:hAnsi="Arial" w:cs="Arial"/>
                <w:b/>
              </w:rPr>
              <w:t xml:space="preserve"> </w:t>
            </w:r>
            <w:r w:rsidRPr="002553AA">
              <w:rPr>
                <w:rFonts w:ascii="Arial" w:eastAsia="Arial" w:hAnsi="Arial" w:cs="Arial"/>
              </w:rPr>
              <w:t xml:space="preserve">apgūta mācību programma, taču sniegumā ir daudz trūkumu  (monotons izpildījums, vāja tehnika, daudz nošu kļūdu, ritma nestabilitāte). Nevar just izglītojamā izpratni par spēlēto, tiek vien tehniski izpildīts uzdevums. </w:t>
            </w:r>
          </w:p>
        </w:tc>
      </w:tr>
      <w:tr w:rsidR="002553AA" w:rsidRPr="002553AA" w14:paraId="7F8076BF" w14:textId="77777777">
        <w:trPr>
          <w:trHeight w:val="20"/>
        </w:trPr>
        <w:tc>
          <w:tcPr>
            <w:tcW w:w="1696" w:type="dxa"/>
          </w:tcPr>
          <w:p w14:paraId="4A22F6CB" w14:textId="77777777" w:rsidR="001114BA" w:rsidRPr="002553AA" w:rsidRDefault="00F03F24">
            <w:pPr>
              <w:spacing w:before="60" w:after="60"/>
              <w:rPr>
                <w:rFonts w:ascii="Arial" w:eastAsia="Arial" w:hAnsi="Arial" w:cs="Arial"/>
                <w:b/>
              </w:rPr>
            </w:pPr>
            <w:r w:rsidRPr="002553AA">
              <w:rPr>
                <w:rFonts w:ascii="Arial" w:eastAsia="Arial" w:hAnsi="Arial" w:cs="Arial"/>
                <w:b/>
              </w:rPr>
              <w:t xml:space="preserve">4 balles </w:t>
            </w:r>
          </w:p>
          <w:p w14:paraId="3A62ACE0" w14:textId="77777777" w:rsidR="001114BA" w:rsidRPr="002553AA" w:rsidRDefault="00F03F24">
            <w:pPr>
              <w:spacing w:before="60" w:after="60"/>
              <w:rPr>
                <w:rFonts w:ascii="Arial" w:eastAsia="Arial" w:hAnsi="Arial" w:cs="Arial"/>
                <w:b/>
              </w:rPr>
            </w:pPr>
            <w:r w:rsidRPr="002553AA">
              <w:rPr>
                <w:rFonts w:ascii="Arial" w:eastAsia="Arial" w:hAnsi="Arial" w:cs="Arial"/>
                <w:b/>
              </w:rPr>
              <w:t>Sāk apgūt</w:t>
            </w:r>
          </w:p>
        </w:tc>
        <w:tc>
          <w:tcPr>
            <w:tcW w:w="7938" w:type="dxa"/>
          </w:tcPr>
          <w:p w14:paraId="768EF320"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Izglītojamais mācību programmu izpilda individuālo spēju līmenī. </w:t>
            </w:r>
          </w:p>
          <w:p w14:paraId="65120616"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Izpilda skolotāja norādījumus, tomēr uzdoto veic bez īpašas intereses un piepūles, tādejādi paužot savu attieksmi pret veicamo uzdevumu.  Spēj skaņdarbu nospēlēt no galvas, taču ar daudz nošu kļūdām. </w:t>
            </w:r>
          </w:p>
        </w:tc>
      </w:tr>
      <w:tr w:rsidR="002553AA" w:rsidRPr="002553AA" w14:paraId="47BE5C6A" w14:textId="77777777">
        <w:trPr>
          <w:trHeight w:val="20"/>
        </w:trPr>
        <w:tc>
          <w:tcPr>
            <w:tcW w:w="1696" w:type="dxa"/>
          </w:tcPr>
          <w:p w14:paraId="7E5867C8" w14:textId="77777777" w:rsidR="001114BA" w:rsidRPr="002553AA" w:rsidRDefault="00F03F24">
            <w:pPr>
              <w:spacing w:before="60" w:after="60"/>
              <w:rPr>
                <w:rFonts w:ascii="Arial" w:eastAsia="Arial" w:hAnsi="Arial" w:cs="Arial"/>
                <w:b/>
              </w:rPr>
            </w:pPr>
            <w:r w:rsidRPr="002553AA">
              <w:rPr>
                <w:rFonts w:ascii="Arial" w:eastAsia="Arial" w:hAnsi="Arial" w:cs="Arial"/>
                <w:b/>
              </w:rPr>
              <w:t xml:space="preserve">3 balles </w:t>
            </w:r>
          </w:p>
          <w:p w14:paraId="2092612A" w14:textId="77777777" w:rsidR="001114BA" w:rsidRPr="002553AA" w:rsidRDefault="00F03F24">
            <w:pPr>
              <w:spacing w:before="60" w:after="60"/>
              <w:rPr>
                <w:rFonts w:ascii="Arial" w:eastAsia="Arial" w:hAnsi="Arial" w:cs="Arial"/>
                <w:b/>
              </w:rPr>
            </w:pPr>
            <w:r w:rsidRPr="002553AA">
              <w:rPr>
                <w:rFonts w:ascii="Arial" w:eastAsia="Arial" w:hAnsi="Arial" w:cs="Arial"/>
                <w:b/>
              </w:rPr>
              <w:t>Sāk apgūt</w:t>
            </w:r>
          </w:p>
        </w:tc>
        <w:tc>
          <w:tcPr>
            <w:tcW w:w="7938" w:type="dxa"/>
          </w:tcPr>
          <w:p w14:paraId="2AA64553"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Zināšanas, prasmes un iemaņas apgūtas virspusēji. Izglītojamais nespēj pietiekošā apjomā iegaumēt nošu tekstu, pieļauj daudz kļūdu, neizpilda skolotāja norādījumus. Būtiski trūkumi izpratnē un izpildījumā. </w:t>
            </w:r>
          </w:p>
        </w:tc>
      </w:tr>
      <w:tr w:rsidR="002553AA" w:rsidRPr="002553AA" w14:paraId="7608C613" w14:textId="77777777">
        <w:trPr>
          <w:trHeight w:val="20"/>
        </w:trPr>
        <w:tc>
          <w:tcPr>
            <w:tcW w:w="1696" w:type="dxa"/>
          </w:tcPr>
          <w:p w14:paraId="6CEC317C"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 xml:space="preserve">2 balle </w:t>
            </w:r>
          </w:p>
          <w:p w14:paraId="3C33603A"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Sāk apgūt</w:t>
            </w:r>
          </w:p>
        </w:tc>
        <w:tc>
          <w:tcPr>
            <w:tcW w:w="7938" w:type="dxa"/>
          </w:tcPr>
          <w:p w14:paraId="19FF666B" w14:textId="77777777" w:rsidR="001114BA" w:rsidRPr="002553AA" w:rsidRDefault="00F03F24">
            <w:pPr>
              <w:spacing w:before="60" w:after="60"/>
              <w:rPr>
                <w:rFonts w:ascii="Arial" w:eastAsia="Arial" w:hAnsi="Arial" w:cs="Arial"/>
              </w:rPr>
            </w:pPr>
            <w:r w:rsidRPr="002553AA">
              <w:rPr>
                <w:rFonts w:ascii="Arial" w:eastAsia="Arial" w:hAnsi="Arial" w:cs="Arial"/>
              </w:rPr>
              <w:t>Apgūtas atsevišķas zināšanas, prasmes un iemaņas, taču nav spēju tās praktiski izmantot.</w:t>
            </w:r>
          </w:p>
        </w:tc>
      </w:tr>
      <w:tr w:rsidR="001114BA" w:rsidRPr="002553AA" w14:paraId="1E1E0FF0" w14:textId="77777777">
        <w:trPr>
          <w:trHeight w:val="721"/>
        </w:trPr>
        <w:tc>
          <w:tcPr>
            <w:tcW w:w="1696" w:type="dxa"/>
          </w:tcPr>
          <w:p w14:paraId="49A3B160"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 xml:space="preserve">1 balle </w:t>
            </w:r>
          </w:p>
          <w:p w14:paraId="27D88E10" w14:textId="77777777" w:rsidR="001114BA" w:rsidRPr="002553AA" w:rsidRDefault="00F03F24">
            <w:pPr>
              <w:pBdr>
                <w:top w:val="nil"/>
                <w:left w:val="nil"/>
                <w:bottom w:val="nil"/>
                <w:right w:val="nil"/>
                <w:between w:val="nil"/>
              </w:pBdr>
              <w:spacing w:before="60" w:after="60"/>
              <w:rPr>
                <w:rFonts w:ascii="Arial" w:eastAsia="Arial" w:hAnsi="Arial" w:cs="Arial"/>
                <w:b/>
              </w:rPr>
            </w:pPr>
            <w:r w:rsidRPr="002553AA">
              <w:rPr>
                <w:rFonts w:ascii="Arial" w:eastAsia="Arial" w:hAnsi="Arial" w:cs="Arial"/>
                <w:b/>
              </w:rPr>
              <w:t xml:space="preserve">Sāk apgūt </w:t>
            </w:r>
          </w:p>
        </w:tc>
        <w:tc>
          <w:tcPr>
            <w:tcW w:w="7938" w:type="dxa"/>
          </w:tcPr>
          <w:p w14:paraId="39CEBBA7" w14:textId="77777777" w:rsidR="001114BA" w:rsidRPr="002553AA" w:rsidRDefault="00F03F24">
            <w:pPr>
              <w:spacing w:before="60" w:after="60"/>
              <w:rPr>
                <w:rFonts w:ascii="Arial" w:eastAsia="Arial" w:hAnsi="Arial" w:cs="Arial"/>
              </w:rPr>
            </w:pPr>
            <w:r w:rsidRPr="002553AA">
              <w:rPr>
                <w:rFonts w:ascii="Arial" w:eastAsia="Arial" w:hAnsi="Arial" w:cs="Arial"/>
              </w:rPr>
              <w:t xml:space="preserve">Nav izpratnes par priekšmeta būtību un iemaņu tajā.  </w:t>
            </w:r>
          </w:p>
          <w:p w14:paraId="4B01C637" w14:textId="77777777" w:rsidR="001114BA" w:rsidRPr="002553AA" w:rsidRDefault="001114BA">
            <w:pPr>
              <w:spacing w:before="60" w:after="60"/>
              <w:rPr>
                <w:rFonts w:ascii="Arial" w:eastAsia="Arial" w:hAnsi="Arial" w:cs="Arial"/>
              </w:rPr>
            </w:pPr>
          </w:p>
        </w:tc>
      </w:tr>
    </w:tbl>
    <w:p w14:paraId="02562982" w14:textId="77777777" w:rsidR="001114BA" w:rsidRPr="002553AA" w:rsidRDefault="001114BA">
      <w:pPr>
        <w:jc w:val="right"/>
        <w:rPr>
          <w:rFonts w:ascii="Arial" w:eastAsia="Arial" w:hAnsi="Arial" w:cs="Arial"/>
          <w:i/>
          <w:sz w:val="22"/>
          <w:szCs w:val="22"/>
          <w:highlight w:val="white"/>
        </w:rPr>
      </w:pPr>
    </w:p>
    <w:p w14:paraId="3E82FFFF" w14:textId="77777777" w:rsidR="001114BA" w:rsidRPr="002553AA" w:rsidRDefault="00F03F24">
      <w:pPr>
        <w:jc w:val="right"/>
        <w:rPr>
          <w:rFonts w:ascii="Arial" w:eastAsia="Arial" w:hAnsi="Arial" w:cs="Arial"/>
          <w:i/>
          <w:sz w:val="22"/>
          <w:szCs w:val="22"/>
          <w:highlight w:val="white"/>
        </w:rPr>
      </w:pPr>
      <w:r w:rsidRPr="002553AA">
        <w:rPr>
          <w:rFonts w:ascii="Arial" w:eastAsia="Arial" w:hAnsi="Arial" w:cs="Arial"/>
          <w:i/>
          <w:sz w:val="22"/>
          <w:szCs w:val="22"/>
          <w:highlight w:val="white"/>
        </w:rPr>
        <w:lastRenderedPageBreak/>
        <w:t>2. pielikums</w:t>
      </w:r>
    </w:p>
    <w:p w14:paraId="42A3B414" w14:textId="77777777" w:rsidR="001114BA" w:rsidRPr="002553AA" w:rsidRDefault="00F03F24">
      <w:pPr>
        <w:ind w:firstLine="720"/>
        <w:jc w:val="right"/>
        <w:rPr>
          <w:rFonts w:ascii="Arial" w:eastAsia="Arial" w:hAnsi="Arial" w:cs="Arial"/>
          <w:i/>
        </w:rPr>
      </w:pPr>
      <w:bookmarkStart w:id="4" w:name="_heading=h.2et92p0" w:colFirst="0" w:colLast="0"/>
      <w:bookmarkEnd w:id="4"/>
      <w:r w:rsidRPr="002553AA">
        <w:rPr>
          <w:rFonts w:ascii="Arial" w:eastAsia="Arial" w:hAnsi="Arial" w:cs="Arial"/>
          <w:i/>
        </w:rPr>
        <w:t>Rūjienas vidusskolas</w:t>
      </w:r>
    </w:p>
    <w:p w14:paraId="1D4036F7" w14:textId="77777777" w:rsidR="001114BA" w:rsidRPr="002553AA" w:rsidRDefault="00F03F24">
      <w:pPr>
        <w:jc w:val="right"/>
        <w:rPr>
          <w:rFonts w:ascii="Arial" w:eastAsia="Arial" w:hAnsi="Arial" w:cs="Arial"/>
          <w:i/>
        </w:rPr>
      </w:pPr>
      <w:r w:rsidRPr="002553AA">
        <w:rPr>
          <w:rFonts w:ascii="Arial" w:eastAsia="Arial" w:hAnsi="Arial" w:cs="Arial"/>
          <w:i/>
        </w:rPr>
        <w:t>2024. gada 1. septembra</w:t>
      </w:r>
    </w:p>
    <w:p w14:paraId="43895116" w14:textId="77777777" w:rsidR="001114BA" w:rsidRPr="002553AA" w:rsidRDefault="00F03F24">
      <w:pPr>
        <w:jc w:val="right"/>
        <w:rPr>
          <w:rFonts w:ascii="Arial" w:eastAsia="Arial" w:hAnsi="Arial" w:cs="Arial"/>
          <w:i/>
        </w:rPr>
      </w:pPr>
      <w:r w:rsidRPr="002553AA">
        <w:rPr>
          <w:rFonts w:ascii="Arial" w:eastAsia="Arial" w:hAnsi="Arial" w:cs="Arial"/>
          <w:i/>
        </w:rPr>
        <w:t>kārtībai, kas apstiprināta ar rīkojumu</w:t>
      </w:r>
    </w:p>
    <w:p w14:paraId="05F88B0B" w14:textId="77777777" w:rsidR="001114BA" w:rsidRPr="002553AA" w:rsidRDefault="00F03F24">
      <w:pPr>
        <w:jc w:val="right"/>
        <w:rPr>
          <w:rFonts w:ascii="Arial" w:eastAsia="Arial" w:hAnsi="Arial" w:cs="Arial"/>
          <w:b/>
          <w:i/>
          <w:sz w:val="21"/>
          <w:szCs w:val="21"/>
        </w:rPr>
      </w:pPr>
      <w:r w:rsidRPr="002553AA">
        <w:rPr>
          <w:rFonts w:ascii="Arial" w:eastAsia="Arial" w:hAnsi="Arial" w:cs="Arial"/>
          <w:i/>
        </w:rPr>
        <w:t>Nr. 09.261/1.8/24/21</w:t>
      </w:r>
    </w:p>
    <w:p w14:paraId="2AFAD481" w14:textId="77777777" w:rsidR="001114BA" w:rsidRPr="002553AA" w:rsidRDefault="00F03F24">
      <w:pPr>
        <w:jc w:val="center"/>
        <w:rPr>
          <w:rFonts w:ascii="Arial" w:eastAsia="Arial" w:hAnsi="Arial" w:cs="Arial"/>
          <w:b/>
          <w:i/>
          <w:sz w:val="22"/>
          <w:szCs w:val="22"/>
        </w:rPr>
      </w:pPr>
      <w:r w:rsidRPr="002553AA">
        <w:rPr>
          <w:rFonts w:ascii="Arial" w:eastAsia="Arial" w:hAnsi="Arial" w:cs="Arial"/>
          <w:b/>
          <w:i/>
          <w:sz w:val="22"/>
          <w:szCs w:val="22"/>
        </w:rPr>
        <w:t>Mācību sasniegumu vērtēšanas skala</w:t>
      </w:r>
    </w:p>
    <w:p w14:paraId="73B7127B" w14:textId="77777777" w:rsidR="001114BA" w:rsidRPr="002553AA" w:rsidRDefault="00F03F24">
      <w:pPr>
        <w:jc w:val="center"/>
        <w:rPr>
          <w:rFonts w:ascii="Arial" w:eastAsia="Arial" w:hAnsi="Arial" w:cs="Arial"/>
          <w:b/>
          <w:i/>
          <w:sz w:val="22"/>
          <w:szCs w:val="22"/>
        </w:rPr>
      </w:pPr>
      <w:r w:rsidRPr="002553AA">
        <w:rPr>
          <w:rFonts w:ascii="Arial" w:eastAsia="Arial" w:hAnsi="Arial" w:cs="Arial"/>
          <w:b/>
          <w:i/>
          <w:sz w:val="22"/>
          <w:szCs w:val="22"/>
        </w:rPr>
        <w:t>Summatīvi vērtētajos darbos</w:t>
      </w:r>
    </w:p>
    <w:p w14:paraId="514CECAC" w14:textId="77777777" w:rsidR="001114BA" w:rsidRPr="002553AA" w:rsidRDefault="001114BA">
      <w:pPr>
        <w:spacing w:before="60" w:after="60"/>
        <w:ind w:right="660"/>
        <w:rPr>
          <w:rFonts w:ascii="Arial" w:eastAsia="Arial" w:hAnsi="Arial" w:cs="Arial"/>
          <w:sz w:val="22"/>
          <w:szCs w:val="22"/>
          <w:highlight w:val="white"/>
        </w:rPr>
      </w:pPr>
    </w:p>
    <w:tbl>
      <w:tblPr>
        <w:tblStyle w:val="aa"/>
        <w:tblpPr w:leftFromText="180" w:rightFromText="180" w:topFromText="180" w:bottomFromText="180" w:vertAnchor="text" w:tblpY="15"/>
        <w:tblW w:w="97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648"/>
        <w:gridCol w:w="614"/>
        <w:gridCol w:w="709"/>
        <w:gridCol w:w="710"/>
        <w:gridCol w:w="709"/>
        <w:gridCol w:w="850"/>
        <w:gridCol w:w="992"/>
        <w:gridCol w:w="993"/>
        <w:gridCol w:w="850"/>
        <w:gridCol w:w="955"/>
        <w:gridCol w:w="750"/>
      </w:tblGrid>
      <w:tr w:rsidR="002553AA" w:rsidRPr="002553AA" w14:paraId="3DA6AD34" w14:textId="77777777">
        <w:trPr>
          <w:trHeight w:val="340"/>
        </w:trPr>
        <w:tc>
          <w:tcPr>
            <w:tcW w:w="1648"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0F206338" w14:textId="77777777" w:rsidR="001114BA" w:rsidRPr="002553AA" w:rsidRDefault="00F03F24">
            <w:pPr>
              <w:widowControl w:val="0"/>
              <w:ind w:left="37"/>
              <w:rPr>
                <w:rFonts w:ascii="Arial" w:eastAsia="Arial" w:hAnsi="Arial" w:cs="Arial"/>
                <w:b/>
                <w:sz w:val="21"/>
                <w:szCs w:val="21"/>
              </w:rPr>
            </w:pPr>
            <w:r w:rsidRPr="002553AA">
              <w:rPr>
                <w:rFonts w:ascii="Arial" w:eastAsia="Arial" w:hAnsi="Arial" w:cs="Arial"/>
                <w:b/>
                <w:sz w:val="21"/>
                <w:szCs w:val="21"/>
              </w:rPr>
              <w:t>Procenti no</w:t>
            </w:r>
          </w:p>
        </w:tc>
        <w:tc>
          <w:tcPr>
            <w:tcW w:w="614"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688B21ED" w14:textId="77777777" w:rsidR="001114BA" w:rsidRPr="002553AA" w:rsidRDefault="00F03F24">
            <w:pPr>
              <w:widowControl w:val="0"/>
              <w:ind w:left="37"/>
              <w:jc w:val="center"/>
              <w:rPr>
                <w:rFonts w:ascii="Arial" w:eastAsia="Arial" w:hAnsi="Arial" w:cs="Arial"/>
                <w:sz w:val="21"/>
                <w:szCs w:val="21"/>
              </w:rPr>
            </w:pPr>
            <w:r w:rsidRPr="002553AA">
              <w:rPr>
                <w:rFonts w:ascii="Arial" w:eastAsia="Arial" w:hAnsi="Arial" w:cs="Arial"/>
                <w:sz w:val="21"/>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3CA15EFC" w14:textId="77777777" w:rsidR="001114BA" w:rsidRPr="002553AA" w:rsidRDefault="00F03F24">
            <w:pPr>
              <w:widowControl w:val="0"/>
              <w:ind w:left="37"/>
              <w:jc w:val="center"/>
              <w:rPr>
                <w:rFonts w:ascii="Arial" w:eastAsia="Arial" w:hAnsi="Arial" w:cs="Arial"/>
                <w:sz w:val="21"/>
                <w:szCs w:val="21"/>
              </w:rPr>
            </w:pPr>
            <w:r w:rsidRPr="002553AA">
              <w:rPr>
                <w:rFonts w:ascii="Arial" w:eastAsia="Arial" w:hAnsi="Arial" w:cs="Arial"/>
                <w:sz w:val="21"/>
                <w:szCs w:val="21"/>
              </w:rPr>
              <w:t>14%</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15C5B3E1" w14:textId="77777777" w:rsidR="001114BA" w:rsidRPr="002553AA" w:rsidRDefault="00F03F24">
            <w:pPr>
              <w:widowControl w:val="0"/>
              <w:ind w:left="37"/>
              <w:jc w:val="center"/>
              <w:rPr>
                <w:rFonts w:ascii="Arial" w:eastAsia="Arial" w:hAnsi="Arial" w:cs="Arial"/>
                <w:sz w:val="21"/>
                <w:szCs w:val="21"/>
              </w:rPr>
            </w:pPr>
            <w:r w:rsidRPr="002553AA">
              <w:rPr>
                <w:rFonts w:ascii="Arial" w:eastAsia="Arial" w:hAnsi="Arial" w:cs="Arial"/>
                <w:sz w:val="21"/>
                <w:szCs w:val="21"/>
              </w:rPr>
              <w:t>26%</w:t>
            </w:r>
          </w:p>
        </w:tc>
        <w:tc>
          <w:tcPr>
            <w:tcW w:w="709"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5C927968" w14:textId="77777777" w:rsidR="001114BA" w:rsidRPr="002553AA" w:rsidRDefault="00F03F24">
            <w:pPr>
              <w:widowControl w:val="0"/>
              <w:ind w:left="37"/>
              <w:jc w:val="center"/>
              <w:rPr>
                <w:rFonts w:ascii="Arial" w:eastAsia="Arial" w:hAnsi="Arial" w:cs="Arial"/>
                <w:sz w:val="21"/>
                <w:szCs w:val="21"/>
              </w:rPr>
            </w:pPr>
            <w:r w:rsidRPr="002553AA">
              <w:rPr>
                <w:rFonts w:ascii="Arial" w:eastAsia="Arial" w:hAnsi="Arial" w:cs="Arial"/>
                <w:sz w:val="21"/>
                <w:szCs w:val="21"/>
              </w:rPr>
              <w:t>36%</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7A486D3C" w14:textId="77777777" w:rsidR="001114BA" w:rsidRPr="002553AA" w:rsidRDefault="00F03F24">
            <w:pPr>
              <w:widowControl w:val="0"/>
              <w:jc w:val="center"/>
              <w:rPr>
                <w:rFonts w:ascii="Arial" w:eastAsia="Arial" w:hAnsi="Arial" w:cs="Arial"/>
                <w:sz w:val="21"/>
                <w:szCs w:val="21"/>
              </w:rPr>
            </w:pPr>
            <w:r w:rsidRPr="002553AA">
              <w:rPr>
                <w:rFonts w:ascii="Arial" w:eastAsia="Arial" w:hAnsi="Arial" w:cs="Arial"/>
                <w:sz w:val="21"/>
                <w:szCs w:val="21"/>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47938A90" w14:textId="77777777" w:rsidR="001114BA" w:rsidRPr="002553AA" w:rsidRDefault="00F03F24">
            <w:pPr>
              <w:widowControl w:val="0"/>
              <w:jc w:val="center"/>
              <w:rPr>
                <w:rFonts w:ascii="Arial" w:eastAsia="Arial" w:hAnsi="Arial" w:cs="Arial"/>
                <w:sz w:val="21"/>
                <w:szCs w:val="21"/>
              </w:rPr>
            </w:pPr>
            <w:r w:rsidRPr="002553AA">
              <w:rPr>
                <w:rFonts w:ascii="Arial" w:eastAsia="Arial" w:hAnsi="Arial" w:cs="Arial"/>
                <w:sz w:val="21"/>
                <w:szCs w:val="21"/>
              </w:rPr>
              <w:t>56%</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02378238" w14:textId="77777777" w:rsidR="001114BA" w:rsidRPr="002553AA" w:rsidRDefault="00F03F24">
            <w:pPr>
              <w:widowControl w:val="0"/>
              <w:jc w:val="center"/>
              <w:rPr>
                <w:rFonts w:ascii="Arial" w:eastAsia="Arial" w:hAnsi="Arial" w:cs="Arial"/>
                <w:sz w:val="21"/>
                <w:szCs w:val="21"/>
              </w:rPr>
            </w:pPr>
            <w:r w:rsidRPr="002553AA">
              <w:rPr>
                <w:rFonts w:ascii="Arial" w:eastAsia="Arial" w:hAnsi="Arial" w:cs="Arial"/>
                <w:sz w:val="21"/>
                <w:szCs w:val="21"/>
              </w:rPr>
              <w:t>66%</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268B51E5" w14:textId="77777777" w:rsidR="001114BA" w:rsidRPr="002553AA" w:rsidRDefault="00F03F24">
            <w:pPr>
              <w:widowControl w:val="0"/>
              <w:jc w:val="center"/>
              <w:rPr>
                <w:rFonts w:ascii="Arial" w:eastAsia="Arial" w:hAnsi="Arial" w:cs="Arial"/>
                <w:sz w:val="21"/>
                <w:szCs w:val="21"/>
              </w:rPr>
            </w:pPr>
            <w:r w:rsidRPr="002553AA">
              <w:rPr>
                <w:rFonts w:ascii="Arial" w:eastAsia="Arial" w:hAnsi="Arial" w:cs="Arial"/>
                <w:sz w:val="21"/>
                <w:szCs w:val="21"/>
              </w:rPr>
              <w:t>76%</w:t>
            </w:r>
          </w:p>
        </w:tc>
        <w:tc>
          <w:tcPr>
            <w:tcW w:w="955"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49D196D5" w14:textId="77777777" w:rsidR="001114BA" w:rsidRPr="002553AA" w:rsidRDefault="00F03F24">
            <w:pPr>
              <w:widowControl w:val="0"/>
              <w:jc w:val="center"/>
              <w:rPr>
                <w:rFonts w:ascii="Arial" w:eastAsia="Arial" w:hAnsi="Arial" w:cs="Arial"/>
                <w:sz w:val="21"/>
                <w:szCs w:val="21"/>
              </w:rPr>
            </w:pPr>
            <w:r w:rsidRPr="002553AA">
              <w:rPr>
                <w:rFonts w:ascii="Arial" w:eastAsia="Arial" w:hAnsi="Arial" w:cs="Arial"/>
                <w:sz w:val="21"/>
                <w:szCs w:val="21"/>
              </w:rPr>
              <w:t>86%</w:t>
            </w:r>
          </w:p>
        </w:tc>
        <w:tc>
          <w:tcPr>
            <w:tcW w:w="750"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089455A7" w14:textId="77777777" w:rsidR="001114BA" w:rsidRPr="002553AA" w:rsidRDefault="00F03F24">
            <w:pPr>
              <w:jc w:val="center"/>
              <w:rPr>
                <w:rFonts w:ascii="Arial" w:eastAsia="Arial" w:hAnsi="Arial" w:cs="Arial"/>
                <w:sz w:val="21"/>
                <w:szCs w:val="21"/>
              </w:rPr>
            </w:pPr>
            <w:r w:rsidRPr="002553AA">
              <w:rPr>
                <w:rFonts w:ascii="Arial" w:eastAsia="Arial" w:hAnsi="Arial" w:cs="Arial"/>
                <w:sz w:val="21"/>
                <w:szCs w:val="21"/>
              </w:rPr>
              <w:t>95%</w:t>
            </w:r>
          </w:p>
        </w:tc>
      </w:tr>
      <w:tr w:rsidR="002553AA" w:rsidRPr="002553AA" w14:paraId="1B980950" w14:textId="77777777">
        <w:trPr>
          <w:trHeight w:val="340"/>
        </w:trPr>
        <w:tc>
          <w:tcPr>
            <w:tcW w:w="1648"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E4F6CF2" w14:textId="77777777" w:rsidR="001114BA" w:rsidRPr="002553AA" w:rsidRDefault="00F03F24">
            <w:pPr>
              <w:widowControl w:val="0"/>
              <w:ind w:left="37"/>
              <w:rPr>
                <w:rFonts w:ascii="Arial" w:eastAsia="Arial" w:hAnsi="Arial" w:cs="Arial"/>
                <w:sz w:val="21"/>
                <w:szCs w:val="21"/>
                <w:highlight w:val="white"/>
              </w:rPr>
            </w:pPr>
            <w:r w:rsidRPr="002553AA">
              <w:rPr>
                <w:rFonts w:ascii="Arial" w:eastAsia="Arial" w:hAnsi="Arial" w:cs="Arial"/>
                <w:b/>
                <w:sz w:val="21"/>
                <w:szCs w:val="21"/>
                <w:highlight w:val="white"/>
              </w:rPr>
              <w:t>Balles</w:t>
            </w:r>
          </w:p>
        </w:tc>
        <w:tc>
          <w:tcPr>
            <w:tcW w:w="614"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8135D94" w14:textId="77777777" w:rsidR="001114BA" w:rsidRPr="002553AA" w:rsidRDefault="00F03F24">
            <w:pPr>
              <w:widowControl w:val="0"/>
              <w:ind w:left="37"/>
              <w:jc w:val="center"/>
              <w:rPr>
                <w:rFonts w:ascii="Arial" w:eastAsia="Arial" w:hAnsi="Arial" w:cs="Arial"/>
                <w:sz w:val="21"/>
                <w:szCs w:val="21"/>
                <w:highlight w:val="white"/>
              </w:rPr>
            </w:pPr>
            <w:r w:rsidRPr="002553AA">
              <w:rPr>
                <w:rFonts w:ascii="Arial" w:eastAsia="Arial" w:hAnsi="Arial" w:cs="Arial"/>
                <w:sz w:val="21"/>
                <w:szCs w:val="21"/>
                <w:highlight w:val="white"/>
              </w:rPr>
              <w:t>1</w:t>
            </w: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9F9AC30" w14:textId="77777777" w:rsidR="001114BA" w:rsidRPr="002553AA" w:rsidRDefault="00F03F24">
            <w:pPr>
              <w:widowControl w:val="0"/>
              <w:ind w:left="37"/>
              <w:jc w:val="center"/>
              <w:rPr>
                <w:rFonts w:ascii="Arial" w:eastAsia="Arial" w:hAnsi="Arial" w:cs="Arial"/>
                <w:sz w:val="21"/>
                <w:szCs w:val="21"/>
                <w:highlight w:val="white"/>
              </w:rPr>
            </w:pPr>
            <w:r w:rsidRPr="002553AA">
              <w:rPr>
                <w:rFonts w:ascii="Arial" w:eastAsia="Arial" w:hAnsi="Arial" w:cs="Arial"/>
                <w:sz w:val="21"/>
                <w:szCs w:val="21"/>
                <w:highlight w:val="white"/>
              </w:rPr>
              <w:t>2</w:t>
            </w:r>
          </w:p>
        </w:tc>
        <w:tc>
          <w:tcPr>
            <w:tcW w:w="71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A4F9AD6" w14:textId="77777777" w:rsidR="001114BA" w:rsidRPr="002553AA" w:rsidRDefault="00F03F24">
            <w:pPr>
              <w:widowControl w:val="0"/>
              <w:ind w:left="37"/>
              <w:jc w:val="center"/>
              <w:rPr>
                <w:rFonts w:ascii="Arial" w:eastAsia="Arial" w:hAnsi="Arial" w:cs="Arial"/>
                <w:sz w:val="21"/>
                <w:szCs w:val="21"/>
                <w:highlight w:val="white"/>
              </w:rPr>
            </w:pPr>
            <w:r w:rsidRPr="002553AA">
              <w:rPr>
                <w:rFonts w:ascii="Arial" w:eastAsia="Arial" w:hAnsi="Arial" w:cs="Arial"/>
                <w:sz w:val="21"/>
                <w:szCs w:val="21"/>
                <w:highlight w:val="white"/>
              </w:rPr>
              <w:t>3</w:t>
            </w:r>
          </w:p>
        </w:tc>
        <w:tc>
          <w:tcPr>
            <w:tcW w:w="709"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AF3BEB6" w14:textId="77777777" w:rsidR="001114BA" w:rsidRPr="002553AA" w:rsidRDefault="00F03F24">
            <w:pPr>
              <w:widowControl w:val="0"/>
              <w:ind w:left="37"/>
              <w:jc w:val="center"/>
              <w:rPr>
                <w:rFonts w:ascii="Arial" w:eastAsia="Arial" w:hAnsi="Arial" w:cs="Arial"/>
                <w:sz w:val="21"/>
                <w:szCs w:val="21"/>
                <w:highlight w:val="white"/>
              </w:rPr>
            </w:pPr>
            <w:r w:rsidRPr="002553AA">
              <w:rPr>
                <w:rFonts w:ascii="Arial" w:eastAsia="Arial" w:hAnsi="Arial" w:cs="Arial"/>
                <w:sz w:val="21"/>
                <w:szCs w:val="21"/>
                <w:highlight w:val="white"/>
              </w:rPr>
              <w:t>4</w:t>
            </w: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03E82416"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5</w:t>
            </w:r>
          </w:p>
        </w:tc>
        <w:tc>
          <w:tcPr>
            <w:tcW w:w="992"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7BBD1CE8"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6</w:t>
            </w:r>
          </w:p>
        </w:tc>
        <w:tc>
          <w:tcPr>
            <w:tcW w:w="993"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210AE3F9"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7</w:t>
            </w:r>
          </w:p>
        </w:tc>
        <w:tc>
          <w:tcPr>
            <w:tcW w:w="85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9D88C51"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8</w:t>
            </w:r>
          </w:p>
        </w:tc>
        <w:tc>
          <w:tcPr>
            <w:tcW w:w="955"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438BD67E"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9</w:t>
            </w:r>
          </w:p>
        </w:tc>
        <w:tc>
          <w:tcPr>
            <w:tcW w:w="750" w:type="dxa"/>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66B07C28" w14:textId="77777777" w:rsidR="001114BA" w:rsidRPr="002553AA" w:rsidRDefault="00F03F24">
            <w:pPr>
              <w:spacing w:line="276" w:lineRule="auto"/>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10</w:t>
            </w:r>
          </w:p>
        </w:tc>
      </w:tr>
      <w:tr w:rsidR="002553AA" w:rsidRPr="002553AA" w14:paraId="278691AC" w14:textId="77777777">
        <w:trPr>
          <w:trHeight w:val="20"/>
        </w:trPr>
        <w:tc>
          <w:tcPr>
            <w:tcW w:w="1648" w:type="dxa"/>
            <w:tcBorders>
              <w:top w:val="single" w:sz="4" w:space="0" w:color="000000"/>
              <w:left w:val="single" w:sz="4" w:space="0" w:color="000000"/>
              <w:bottom w:val="single" w:sz="4" w:space="0" w:color="000000"/>
              <w:right w:val="single" w:sz="4" w:space="0" w:color="000000"/>
            </w:tcBorders>
            <w:tcMar>
              <w:top w:w="0" w:type="dxa"/>
              <w:bottom w:w="0" w:type="dxa"/>
            </w:tcMar>
          </w:tcPr>
          <w:p w14:paraId="32AA026D" w14:textId="77777777" w:rsidR="001114BA" w:rsidRPr="002553AA" w:rsidRDefault="00F03F24">
            <w:pPr>
              <w:widowControl w:val="0"/>
              <w:ind w:left="37"/>
              <w:rPr>
                <w:rFonts w:ascii="Arial" w:eastAsia="Arial" w:hAnsi="Arial" w:cs="Arial"/>
                <w:b/>
                <w:sz w:val="21"/>
                <w:szCs w:val="21"/>
                <w:highlight w:val="white"/>
              </w:rPr>
            </w:pPr>
            <w:r w:rsidRPr="002553AA">
              <w:rPr>
                <w:rFonts w:ascii="Arial" w:eastAsia="Arial" w:hAnsi="Arial" w:cs="Arial"/>
                <w:b/>
                <w:sz w:val="21"/>
                <w:szCs w:val="21"/>
                <w:highlight w:val="white"/>
              </w:rPr>
              <w:t xml:space="preserve">Procenti </w:t>
            </w:r>
          </w:p>
        </w:tc>
        <w:tc>
          <w:tcPr>
            <w:tcW w:w="2742" w:type="dxa"/>
            <w:gridSpan w:val="4"/>
            <w:tcBorders>
              <w:top w:val="single" w:sz="4" w:space="0" w:color="000000"/>
              <w:left w:val="single" w:sz="4" w:space="0" w:color="000000"/>
              <w:bottom w:val="single" w:sz="4" w:space="0" w:color="000000"/>
              <w:right w:val="single" w:sz="4" w:space="0" w:color="000000"/>
            </w:tcBorders>
            <w:tcMar>
              <w:top w:w="0" w:type="dxa"/>
              <w:bottom w:w="0" w:type="dxa"/>
            </w:tcMar>
            <w:vAlign w:val="center"/>
          </w:tcPr>
          <w:p w14:paraId="3F2BEA90" w14:textId="77777777" w:rsidR="001114BA" w:rsidRPr="002553AA" w:rsidRDefault="00F03F24">
            <w:pPr>
              <w:widowControl w:val="0"/>
              <w:ind w:left="37"/>
              <w:jc w:val="center"/>
              <w:rPr>
                <w:rFonts w:ascii="Arial" w:eastAsia="Arial" w:hAnsi="Arial" w:cs="Arial"/>
                <w:sz w:val="21"/>
                <w:szCs w:val="21"/>
                <w:highlight w:val="white"/>
              </w:rPr>
            </w:pPr>
            <w:r w:rsidRPr="002553AA">
              <w:rPr>
                <w:rFonts w:ascii="Arial" w:eastAsia="Arial" w:hAnsi="Arial" w:cs="Arial"/>
                <w:sz w:val="21"/>
                <w:szCs w:val="21"/>
                <w:highlight w:val="white"/>
              </w:rPr>
              <w:t>1% - 36%</w:t>
            </w:r>
          </w:p>
        </w:tc>
        <w:tc>
          <w:tcPr>
            <w:tcW w:w="1842" w:type="dxa"/>
            <w:gridSpan w:val="2"/>
            <w:tcBorders>
              <w:top w:val="single" w:sz="4" w:space="0" w:color="000000"/>
              <w:left w:val="single" w:sz="4" w:space="0" w:color="000000"/>
              <w:bottom w:val="single" w:sz="4" w:space="0" w:color="000000"/>
              <w:right w:val="single" w:sz="4" w:space="0" w:color="000000"/>
            </w:tcBorders>
            <w:vAlign w:val="center"/>
          </w:tcPr>
          <w:p w14:paraId="12D25D6C"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37% - 66%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2B56BA2C"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67% - 86%</w:t>
            </w:r>
          </w:p>
        </w:tc>
        <w:tc>
          <w:tcPr>
            <w:tcW w:w="1705" w:type="dxa"/>
            <w:gridSpan w:val="2"/>
            <w:tcBorders>
              <w:top w:val="single" w:sz="4" w:space="0" w:color="000000"/>
              <w:left w:val="single" w:sz="4" w:space="0" w:color="000000"/>
              <w:bottom w:val="single" w:sz="4" w:space="0" w:color="000000"/>
              <w:right w:val="single" w:sz="4" w:space="0" w:color="000000"/>
            </w:tcBorders>
            <w:vAlign w:val="center"/>
          </w:tcPr>
          <w:p w14:paraId="3930FDD4" w14:textId="77777777" w:rsidR="001114BA" w:rsidRPr="002553AA" w:rsidRDefault="00F03F24">
            <w:pPr>
              <w:widowControl w:val="0"/>
              <w:ind w:left="142" w:right="142"/>
              <w:jc w:val="center"/>
              <w:rPr>
                <w:rFonts w:ascii="Arial" w:eastAsia="Arial" w:hAnsi="Arial" w:cs="Arial"/>
                <w:sz w:val="21"/>
                <w:szCs w:val="21"/>
                <w:highlight w:val="white"/>
              </w:rPr>
            </w:pPr>
            <w:r w:rsidRPr="002553AA">
              <w:rPr>
                <w:rFonts w:ascii="Arial" w:eastAsia="Arial" w:hAnsi="Arial" w:cs="Arial"/>
                <w:sz w:val="21"/>
                <w:szCs w:val="21"/>
                <w:highlight w:val="white"/>
              </w:rPr>
              <w:t>87% - 100%</w:t>
            </w:r>
          </w:p>
        </w:tc>
      </w:tr>
      <w:tr w:rsidR="002553AA" w:rsidRPr="002553AA" w14:paraId="6ABD90DD" w14:textId="77777777">
        <w:trPr>
          <w:trHeight w:val="20"/>
        </w:trPr>
        <w:tc>
          <w:tcPr>
            <w:tcW w:w="1648" w:type="dxa"/>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708F3D49" w14:textId="77777777" w:rsidR="001114BA" w:rsidRPr="002553AA" w:rsidRDefault="00F03F24">
            <w:pPr>
              <w:widowControl w:val="0"/>
              <w:ind w:left="37"/>
              <w:rPr>
                <w:rFonts w:ascii="Arial" w:eastAsia="Arial" w:hAnsi="Arial" w:cs="Arial"/>
                <w:sz w:val="21"/>
                <w:szCs w:val="21"/>
              </w:rPr>
            </w:pPr>
            <w:r w:rsidRPr="002553AA">
              <w:rPr>
                <w:rFonts w:ascii="Arial" w:eastAsia="Arial" w:hAnsi="Arial" w:cs="Arial"/>
                <w:b/>
                <w:sz w:val="21"/>
                <w:szCs w:val="21"/>
              </w:rPr>
              <w:t>Snieguma līmenis</w:t>
            </w:r>
          </w:p>
        </w:tc>
        <w:tc>
          <w:tcPr>
            <w:tcW w:w="2742"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422F1680" w14:textId="77777777" w:rsidR="001114BA" w:rsidRPr="002553AA" w:rsidRDefault="00F03F24">
            <w:pPr>
              <w:widowControl w:val="0"/>
              <w:ind w:left="37"/>
              <w:jc w:val="center"/>
              <w:rPr>
                <w:rFonts w:ascii="Arial" w:eastAsia="Arial" w:hAnsi="Arial" w:cs="Arial"/>
                <w:sz w:val="21"/>
                <w:szCs w:val="21"/>
              </w:rPr>
            </w:pPr>
            <w:r w:rsidRPr="002553AA">
              <w:rPr>
                <w:rFonts w:ascii="Arial" w:eastAsia="Arial" w:hAnsi="Arial" w:cs="Arial"/>
                <w:sz w:val="21"/>
                <w:szCs w:val="21"/>
              </w:rPr>
              <w:t>Sācis apgūt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237F0571" w14:textId="77777777" w:rsidR="001114BA" w:rsidRPr="002553AA" w:rsidRDefault="00F03F24">
            <w:pPr>
              <w:widowControl w:val="0"/>
              <w:ind w:left="142" w:right="142"/>
              <w:jc w:val="center"/>
              <w:rPr>
                <w:rFonts w:ascii="Arial" w:eastAsia="Arial" w:hAnsi="Arial" w:cs="Arial"/>
                <w:sz w:val="21"/>
                <w:szCs w:val="21"/>
              </w:rPr>
            </w:pPr>
            <w:r w:rsidRPr="002553AA">
              <w:rPr>
                <w:rFonts w:ascii="Arial" w:eastAsia="Arial" w:hAnsi="Arial" w:cs="Arial"/>
                <w:sz w:val="21"/>
                <w:szCs w:val="21"/>
              </w:rPr>
              <w:t>Turpina apgūt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5B008AD4" w14:textId="77777777" w:rsidR="001114BA" w:rsidRPr="002553AA" w:rsidRDefault="00F03F24">
            <w:pPr>
              <w:widowControl w:val="0"/>
              <w:ind w:left="142" w:right="142"/>
              <w:jc w:val="center"/>
              <w:rPr>
                <w:rFonts w:ascii="Arial" w:eastAsia="Arial" w:hAnsi="Arial" w:cs="Arial"/>
                <w:sz w:val="21"/>
                <w:szCs w:val="21"/>
              </w:rPr>
            </w:pPr>
            <w:r w:rsidRPr="002553AA">
              <w:rPr>
                <w:rFonts w:ascii="Arial" w:eastAsia="Arial" w:hAnsi="Arial" w:cs="Arial"/>
                <w:sz w:val="21"/>
                <w:szCs w:val="21"/>
              </w:rPr>
              <w:t>Apguvis</w:t>
            </w:r>
          </w:p>
        </w:tc>
        <w:tc>
          <w:tcPr>
            <w:tcW w:w="170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bottom w:w="0" w:type="dxa"/>
            </w:tcMar>
            <w:vAlign w:val="center"/>
          </w:tcPr>
          <w:p w14:paraId="3EDACB7F" w14:textId="77777777" w:rsidR="001114BA" w:rsidRPr="002553AA" w:rsidRDefault="00F03F24">
            <w:pPr>
              <w:widowControl w:val="0"/>
              <w:ind w:left="142" w:right="142"/>
              <w:jc w:val="center"/>
              <w:rPr>
                <w:rFonts w:ascii="Arial" w:eastAsia="Arial" w:hAnsi="Arial" w:cs="Arial"/>
                <w:sz w:val="21"/>
                <w:szCs w:val="21"/>
              </w:rPr>
            </w:pPr>
            <w:r w:rsidRPr="002553AA">
              <w:rPr>
                <w:rFonts w:ascii="Arial" w:eastAsia="Arial" w:hAnsi="Arial" w:cs="Arial"/>
                <w:sz w:val="21"/>
                <w:szCs w:val="21"/>
              </w:rPr>
              <w:t>Apguvis padziļināti</w:t>
            </w:r>
          </w:p>
        </w:tc>
      </w:tr>
      <w:tr w:rsidR="002553AA" w:rsidRPr="002553AA" w14:paraId="03F394AD" w14:textId="77777777">
        <w:trPr>
          <w:trHeight w:val="20"/>
        </w:trPr>
        <w:tc>
          <w:tcPr>
            <w:tcW w:w="9780" w:type="dxa"/>
            <w:gridSpan w:val="11"/>
            <w:tcBorders>
              <w:top w:val="single" w:sz="4" w:space="0" w:color="000000"/>
              <w:left w:val="single" w:sz="4" w:space="0" w:color="000000"/>
              <w:bottom w:val="single" w:sz="4" w:space="0" w:color="000000"/>
              <w:right w:val="single" w:sz="4" w:space="0" w:color="000000"/>
            </w:tcBorders>
            <w:tcMar>
              <w:top w:w="0" w:type="dxa"/>
              <w:bottom w:w="0" w:type="dxa"/>
            </w:tcMar>
          </w:tcPr>
          <w:p w14:paraId="056B644D" w14:textId="77777777" w:rsidR="001114BA" w:rsidRPr="002553AA" w:rsidRDefault="00F03F24">
            <w:pPr>
              <w:widowControl w:val="0"/>
              <w:ind w:left="37"/>
              <w:rPr>
                <w:rFonts w:ascii="Arial" w:eastAsia="Arial" w:hAnsi="Arial" w:cs="Arial"/>
                <w:sz w:val="21"/>
                <w:szCs w:val="21"/>
                <w:highlight w:val="white"/>
              </w:rPr>
            </w:pPr>
            <w:r w:rsidRPr="002553AA">
              <w:rPr>
                <w:rFonts w:ascii="Arial" w:eastAsia="Arial" w:hAnsi="Arial" w:cs="Arial"/>
                <w:b/>
                <w:sz w:val="21"/>
                <w:szCs w:val="21"/>
                <w:highlight w:val="white"/>
              </w:rPr>
              <w:t>Kritēriji</w:t>
            </w:r>
          </w:p>
        </w:tc>
      </w:tr>
      <w:tr w:rsidR="002553AA" w:rsidRPr="002553AA" w14:paraId="5604F31E" w14:textId="77777777">
        <w:trPr>
          <w:trHeight w:val="2565"/>
        </w:trPr>
        <w:tc>
          <w:tcPr>
            <w:tcW w:w="1648" w:type="dxa"/>
            <w:tcBorders>
              <w:top w:val="single" w:sz="4" w:space="0" w:color="000000"/>
              <w:left w:val="single" w:sz="4" w:space="0" w:color="000000"/>
              <w:bottom w:val="single" w:sz="4" w:space="0" w:color="000000"/>
              <w:right w:val="single" w:sz="4" w:space="0" w:color="000000"/>
            </w:tcBorders>
            <w:tcMar>
              <w:top w:w="0" w:type="dxa"/>
              <w:bottom w:w="0" w:type="dxa"/>
            </w:tcMar>
          </w:tcPr>
          <w:p w14:paraId="329B54E4" w14:textId="77777777" w:rsidR="001114BA" w:rsidRPr="002553AA" w:rsidRDefault="00F03F24">
            <w:pPr>
              <w:widowControl w:val="0"/>
              <w:ind w:left="37"/>
              <w:rPr>
                <w:rFonts w:ascii="Arial" w:eastAsia="Arial" w:hAnsi="Arial" w:cs="Arial"/>
                <w:b/>
                <w:i/>
                <w:sz w:val="21"/>
                <w:szCs w:val="21"/>
                <w:highlight w:val="white"/>
              </w:rPr>
            </w:pPr>
            <w:r w:rsidRPr="002553AA">
              <w:rPr>
                <w:rFonts w:ascii="Arial" w:eastAsia="Arial" w:hAnsi="Arial" w:cs="Arial"/>
                <w:b/>
                <w:sz w:val="21"/>
                <w:szCs w:val="21"/>
                <w:highlight w:val="white"/>
              </w:rPr>
              <w:t>demonstrēto zināšanu, izpratnes, prasmju mācību jomā un caurviju prasmju apjoms un kvalitāte</w:t>
            </w:r>
          </w:p>
        </w:tc>
        <w:tc>
          <w:tcPr>
            <w:tcW w:w="2742" w:type="dxa"/>
            <w:gridSpan w:val="4"/>
            <w:tcBorders>
              <w:top w:val="single" w:sz="4" w:space="0" w:color="000000"/>
              <w:left w:val="single" w:sz="4" w:space="0" w:color="000000"/>
              <w:bottom w:val="single" w:sz="4" w:space="0" w:color="000000"/>
              <w:right w:val="single" w:sz="4" w:space="0" w:color="000000"/>
            </w:tcBorders>
            <w:tcMar>
              <w:top w:w="0" w:type="dxa"/>
              <w:bottom w:w="0" w:type="dxa"/>
            </w:tcMar>
          </w:tcPr>
          <w:p w14:paraId="0C147078"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izmanto vienu atbilstošu ideju vai prasmi situācijā, kurā ir šaurs disciplinārs/mācību jomas konteksts</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072B6392"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izmanto vairākas savstarpēji nesaistītas idejas vai prasmes šaurā disciplinārā/mācību jomas kontekstā</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26977F74"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kurā izmanto vairākas idejas vai prasmes, veido savstarpējas sakarības disciplinārā/mācību jomas kontekstā</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1D014D73"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kurā izmanto vairākas atbilstošas idejas vai prasmes no dažādām disciplīnām/mācību jomām, veido savstarpējas sakarības un vispārina</w:t>
            </w:r>
          </w:p>
        </w:tc>
      </w:tr>
      <w:tr w:rsidR="002553AA" w:rsidRPr="002553AA" w14:paraId="3EFAD549" w14:textId="77777777">
        <w:trPr>
          <w:trHeight w:val="1710"/>
        </w:trPr>
        <w:tc>
          <w:tcPr>
            <w:tcW w:w="1648" w:type="dxa"/>
            <w:tcBorders>
              <w:top w:val="single" w:sz="4" w:space="0" w:color="000000"/>
              <w:left w:val="single" w:sz="4" w:space="0" w:color="000000"/>
              <w:bottom w:val="single" w:sz="4" w:space="0" w:color="000000"/>
              <w:right w:val="single" w:sz="4" w:space="0" w:color="000000"/>
            </w:tcBorders>
            <w:tcMar>
              <w:top w:w="0" w:type="dxa"/>
              <w:bottom w:w="0" w:type="dxa"/>
            </w:tcMar>
          </w:tcPr>
          <w:p w14:paraId="16EFA489" w14:textId="77777777" w:rsidR="001114BA" w:rsidRPr="002553AA" w:rsidRDefault="00F03F24">
            <w:pPr>
              <w:widowControl w:val="0"/>
              <w:ind w:left="37"/>
              <w:rPr>
                <w:rFonts w:ascii="Arial" w:eastAsia="Arial" w:hAnsi="Arial" w:cs="Arial"/>
                <w:sz w:val="21"/>
                <w:szCs w:val="21"/>
                <w:highlight w:val="white"/>
              </w:rPr>
            </w:pPr>
            <w:r w:rsidRPr="002553AA">
              <w:rPr>
                <w:rFonts w:ascii="Arial" w:eastAsia="Arial" w:hAnsi="Arial" w:cs="Arial"/>
                <w:b/>
                <w:sz w:val="21"/>
                <w:szCs w:val="21"/>
                <w:highlight w:val="white"/>
              </w:rPr>
              <w:t>atbalsta nepiecieša-mība</w:t>
            </w:r>
          </w:p>
        </w:tc>
        <w:tc>
          <w:tcPr>
            <w:tcW w:w="2742" w:type="dxa"/>
            <w:gridSpan w:val="4"/>
            <w:tcBorders>
              <w:top w:val="single" w:sz="4" w:space="0" w:color="000000"/>
              <w:left w:val="single" w:sz="4" w:space="0" w:color="000000"/>
              <w:bottom w:val="single" w:sz="4" w:space="0" w:color="000000"/>
              <w:right w:val="single" w:sz="4" w:space="0" w:color="000000"/>
            </w:tcBorders>
            <w:tcMar>
              <w:top w:w="0" w:type="dxa"/>
              <w:bottom w:w="0" w:type="dxa"/>
            </w:tcMar>
          </w:tcPr>
          <w:p w14:paraId="0287DF0F"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lieto doto vai jau zināmu paņēmienu ar pieejamo atbalstu</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3184FA46"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patstāvīgi lieto zināmu paņēmienu</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55820F45"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izvēlas un patstāvīgi lieto atbilstošo paņēmienu vai pierakstu</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7990B19D"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demonstrējot sniegumu, izvēlas un patstāvīgi lieto atbilstošo paņēmienu un, ja nepieciešams, pielāgo to</w:t>
            </w:r>
          </w:p>
        </w:tc>
      </w:tr>
      <w:tr w:rsidR="002553AA" w:rsidRPr="002553AA" w14:paraId="0202D704" w14:textId="77777777">
        <w:trPr>
          <w:trHeight w:val="1710"/>
        </w:trPr>
        <w:tc>
          <w:tcPr>
            <w:tcW w:w="1648" w:type="dxa"/>
            <w:tcBorders>
              <w:top w:val="single" w:sz="4" w:space="0" w:color="000000"/>
              <w:left w:val="single" w:sz="4" w:space="0" w:color="000000"/>
              <w:bottom w:val="single" w:sz="4" w:space="0" w:color="000000"/>
              <w:right w:val="single" w:sz="4" w:space="0" w:color="000000"/>
            </w:tcBorders>
            <w:tcMar>
              <w:top w:w="0" w:type="dxa"/>
              <w:bottom w:w="0" w:type="dxa"/>
            </w:tcMar>
          </w:tcPr>
          <w:p w14:paraId="37D53819" w14:textId="77777777" w:rsidR="001114BA" w:rsidRPr="002553AA" w:rsidRDefault="00F03F24">
            <w:pPr>
              <w:widowControl w:val="0"/>
              <w:ind w:left="37"/>
              <w:rPr>
                <w:rFonts w:ascii="Arial" w:eastAsia="Arial" w:hAnsi="Arial" w:cs="Arial"/>
                <w:sz w:val="21"/>
                <w:szCs w:val="21"/>
                <w:highlight w:val="white"/>
              </w:rPr>
            </w:pPr>
            <w:r w:rsidRPr="002553AA">
              <w:rPr>
                <w:rFonts w:ascii="Arial" w:eastAsia="Arial" w:hAnsi="Arial" w:cs="Arial"/>
                <w:b/>
                <w:sz w:val="21"/>
                <w:szCs w:val="21"/>
                <w:highlight w:val="white"/>
              </w:rPr>
              <w:t>spēja lietot apgūto tipveida un nepazīstamā situācijā</w:t>
            </w:r>
          </w:p>
        </w:tc>
        <w:tc>
          <w:tcPr>
            <w:tcW w:w="2742" w:type="dxa"/>
            <w:gridSpan w:val="4"/>
            <w:tcBorders>
              <w:top w:val="single" w:sz="4" w:space="0" w:color="000000"/>
              <w:left w:val="single" w:sz="4" w:space="0" w:color="000000"/>
              <w:bottom w:val="single" w:sz="4" w:space="0" w:color="000000"/>
              <w:right w:val="single" w:sz="4" w:space="0" w:color="000000"/>
            </w:tcBorders>
            <w:tcMar>
              <w:top w:w="0" w:type="dxa"/>
              <w:bottom w:w="0" w:type="dxa"/>
            </w:tcMar>
          </w:tcPr>
          <w:p w14:paraId="09D5E41D"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 sniegumu zināmā tipveida situācijā</w:t>
            </w:r>
          </w:p>
        </w:tc>
        <w:tc>
          <w:tcPr>
            <w:tcW w:w="1842"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6D9CD585"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 sniegumu gan zināmā tipveida situācijā, gan mazāk zināmā situācijā</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34B836DE"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 sniegumu gan zināmā tipveida situācijā, gan nepazīstamā situācijā</w:t>
            </w:r>
          </w:p>
        </w:tc>
        <w:tc>
          <w:tcPr>
            <w:tcW w:w="1705" w:type="dxa"/>
            <w:gridSpan w:val="2"/>
            <w:tcBorders>
              <w:top w:val="single" w:sz="4" w:space="0" w:color="000000"/>
              <w:left w:val="single" w:sz="4" w:space="0" w:color="000000"/>
              <w:bottom w:val="single" w:sz="4" w:space="0" w:color="000000"/>
              <w:right w:val="single" w:sz="4" w:space="0" w:color="000000"/>
            </w:tcBorders>
            <w:tcMar>
              <w:top w:w="0" w:type="dxa"/>
              <w:bottom w:w="0" w:type="dxa"/>
            </w:tcMar>
          </w:tcPr>
          <w:p w14:paraId="1A1DBDB0" w14:textId="77777777" w:rsidR="001114BA" w:rsidRPr="002553AA" w:rsidRDefault="00F03F24">
            <w:pPr>
              <w:widowControl w:val="0"/>
              <w:ind w:left="-53"/>
              <w:rPr>
                <w:rFonts w:ascii="Arial" w:eastAsia="Arial" w:hAnsi="Arial" w:cs="Arial"/>
                <w:sz w:val="20"/>
                <w:szCs w:val="20"/>
                <w:highlight w:val="white"/>
              </w:rPr>
            </w:pPr>
            <w:r w:rsidRPr="002553AA">
              <w:rPr>
                <w:rFonts w:ascii="Arial" w:eastAsia="Arial" w:hAnsi="Arial" w:cs="Arial"/>
                <w:sz w:val="20"/>
                <w:szCs w:val="20"/>
                <w:highlight w:val="white"/>
              </w:rPr>
              <w:t>skolēns demonstrē sniegumu gan zināmā tipveida situācijā, gan nepazīstamā situācijā, gan starpdisciplinārā situācijā</w:t>
            </w:r>
          </w:p>
        </w:tc>
      </w:tr>
    </w:tbl>
    <w:p w14:paraId="41FF7245"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i/>
          <w:sz w:val="22"/>
          <w:szCs w:val="22"/>
          <w:highlight w:val="white"/>
        </w:rPr>
      </w:pPr>
    </w:p>
    <w:p w14:paraId="7FCF9549"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i/>
          <w:sz w:val="22"/>
          <w:szCs w:val="22"/>
          <w:highlight w:val="white"/>
        </w:rPr>
      </w:pPr>
    </w:p>
    <w:p w14:paraId="599F08A7"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i/>
          <w:sz w:val="22"/>
          <w:szCs w:val="22"/>
          <w:highlight w:val="white"/>
        </w:rPr>
      </w:pPr>
    </w:p>
    <w:p w14:paraId="451BE7AD"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i/>
          <w:sz w:val="22"/>
          <w:szCs w:val="22"/>
          <w:highlight w:val="white"/>
        </w:rPr>
      </w:pPr>
    </w:p>
    <w:p w14:paraId="5A93BF19"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sz w:val="22"/>
          <w:szCs w:val="22"/>
        </w:rPr>
      </w:pPr>
    </w:p>
    <w:p w14:paraId="71170775"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sz w:val="22"/>
          <w:szCs w:val="22"/>
        </w:rPr>
      </w:pPr>
    </w:p>
    <w:p w14:paraId="1B860A7E" w14:textId="77777777" w:rsidR="001114BA" w:rsidRPr="002553AA" w:rsidRDefault="001114BA">
      <w:pPr>
        <w:pBdr>
          <w:top w:val="nil"/>
          <w:left w:val="nil"/>
          <w:bottom w:val="nil"/>
          <w:right w:val="nil"/>
          <w:between w:val="nil"/>
        </w:pBdr>
        <w:tabs>
          <w:tab w:val="left" w:pos="1308"/>
        </w:tabs>
        <w:spacing w:before="60" w:after="60"/>
        <w:rPr>
          <w:rFonts w:ascii="Arial" w:eastAsia="Arial" w:hAnsi="Arial" w:cs="Arial"/>
          <w:sz w:val="22"/>
          <w:szCs w:val="22"/>
        </w:rPr>
      </w:pPr>
    </w:p>
    <w:p w14:paraId="004D4856" w14:textId="77777777" w:rsidR="001114BA" w:rsidRPr="002553AA" w:rsidRDefault="00F03F24">
      <w:pPr>
        <w:rPr>
          <w:rFonts w:ascii="Arial" w:eastAsia="Arial" w:hAnsi="Arial" w:cs="Arial"/>
          <w:i/>
          <w:sz w:val="22"/>
          <w:szCs w:val="22"/>
          <w:highlight w:val="white"/>
        </w:rPr>
      </w:pPr>
      <w:r w:rsidRPr="002553AA">
        <w:br w:type="page"/>
      </w:r>
    </w:p>
    <w:p w14:paraId="2FDCC670" w14:textId="77777777" w:rsidR="001114BA" w:rsidRPr="002553AA" w:rsidRDefault="00F03F24">
      <w:pPr>
        <w:jc w:val="right"/>
        <w:rPr>
          <w:rFonts w:ascii="Arial" w:eastAsia="Arial" w:hAnsi="Arial" w:cs="Arial"/>
          <w:i/>
          <w:highlight w:val="white"/>
        </w:rPr>
      </w:pPr>
      <w:r w:rsidRPr="002553AA">
        <w:rPr>
          <w:rFonts w:ascii="Arial" w:eastAsia="Arial" w:hAnsi="Arial" w:cs="Arial"/>
          <w:i/>
          <w:highlight w:val="white"/>
        </w:rPr>
        <w:lastRenderedPageBreak/>
        <w:t>3. pielikums</w:t>
      </w:r>
    </w:p>
    <w:p w14:paraId="43B57D32" w14:textId="77777777" w:rsidR="001114BA" w:rsidRPr="002553AA" w:rsidRDefault="00F03F24">
      <w:pPr>
        <w:ind w:firstLine="720"/>
        <w:jc w:val="right"/>
        <w:rPr>
          <w:rFonts w:ascii="Arial" w:eastAsia="Arial" w:hAnsi="Arial" w:cs="Arial"/>
          <w:i/>
        </w:rPr>
      </w:pPr>
      <w:r w:rsidRPr="002553AA">
        <w:rPr>
          <w:rFonts w:ascii="Arial" w:eastAsia="Arial" w:hAnsi="Arial" w:cs="Arial"/>
          <w:i/>
        </w:rPr>
        <w:t>Rūjienas vidusskolas</w:t>
      </w:r>
    </w:p>
    <w:p w14:paraId="2490CC78" w14:textId="77777777" w:rsidR="001114BA" w:rsidRPr="002553AA" w:rsidRDefault="00F03F24">
      <w:pPr>
        <w:jc w:val="right"/>
        <w:rPr>
          <w:rFonts w:ascii="Arial" w:eastAsia="Arial" w:hAnsi="Arial" w:cs="Arial"/>
          <w:i/>
        </w:rPr>
      </w:pPr>
      <w:r w:rsidRPr="002553AA">
        <w:rPr>
          <w:rFonts w:ascii="Arial" w:eastAsia="Arial" w:hAnsi="Arial" w:cs="Arial"/>
          <w:i/>
        </w:rPr>
        <w:t>2024. gada 1. septembra</w:t>
      </w:r>
    </w:p>
    <w:p w14:paraId="6200E13F" w14:textId="77777777" w:rsidR="001114BA" w:rsidRPr="002553AA" w:rsidRDefault="00F03F24">
      <w:pPr>
        <w:jc w:val="right"/>
        <w:rPr>
          <w:rFonts w:ascii="Arial" w:eastAsia="Arial" w:hAnsi="Arial" w:cs="Arial"/>
          <w:i/>
        </w:rPr>
      </w:pPr>
      <w:r w:rsidRPr="002553AA">
        <w:rPr>
          <w:rFonts w:ascii="Arial" w:eastAsia="Arial" w:hAnsi="Arial" w:cs="Arial"/>
          <w:i/>
        </w:rPr>
        <w:t>kārtībai, kas apstiprināta ar rīkojumu</w:t>
      </w:r>
    </w:p>
    <w:p w14:paraId="56CE1CEE" w14:textId="77777777" w:rsidR="001114BA" w:rsidRPr="002553AA" w:rsidRDefault="00F03F24">
      <w:pPr>
        <w:jc w:val="right"/>
        <w:rPr>
          <w:rFonts w:ascii="Arial" w:eastAsia="Arial" w:hAnsi="Arial" w:cs="Arial"/>
          <w:b/>
          <w:i/>
          <w:sz w:val="21"/>
          <w:szCs w:val="21"/>
        </w:rPr>
      </w:pPr>
      <w:r w:rsidRPr="002553AA">
        <w:rPr>
          <w:rFonts w:ascii="Arial" w:eastAsia="Arial" w:hAnsi="Arial" w:cs="Arial"/>
          <w:i/>
        </w:rPr>
        <w:t>Nr. 09.261/1.8/24/21</w:t>
      </w:r>
    </w:p>
    <w:p w14:paraId="3C38B7A5" w14:textId="77777777" w:rsidR="001114BA" w:rsidRPr="002553AA" w:rsidRDefault="00F03F24">
      <w:pPr>
        <w:tabs>
          <w:tab w:val="left" w:pos="1308"/>
        </w:tabs>
        <w:spacing w:before="60" w:after="60"/>
        <w:jc w:val="center"/>
        <w:rPr>
          <w:rFonts w:ascii="Arial" w:eastAsia="Arial" w:hAnsi="Arial" w:cs="Arial"/>
          <w:b/>
          <w:i/>
          <w:sz w:val="22"/>
          <w:szCs w:val="22"/>
        </w:rPr>
      </w:pPr>
      <w:r w:rsidRPr="002553AA">
        <w:rPr>
          <w:rFonts w:ascii="Arial" w:eastAsia="Arial" w:hAnsi="Arial" w:cs="Arial"/>
          <w:b/>
          <w:i/>
          <w:sz w:val="22"/>
          <w:szCs w:val="22"/>
        </w:rPr>
        <w:t>Mācību sasniegumu vērtēšanas skala</w:t>
      </w:r>
    </w:p>
    <w:p w14:paraId="66E9FEF8" w14:textId="77777777" w:rsidR="001114BA" w:rsidRPr="002553AA" w:rsidRDefault="00F03F24">
      <w:pPr>
        <w:spacing w:before="60" w:after="60"/>
        <w:jc w:val="center"/>
        <w:rPr>
          <w:rFonts w:ascii="Arial" w:eastAsia="Arial" w:hAnsi="Arial" w:cs="Arial"/>
          <w:b/>
          <w:i/>
          <w:sz w:val="22"/>
          <w:szCs w:val="22"/>
        </w:rPr>
      </w:pPr>
      <w:r w:rsidRPr="002553AA">
        <w:rPr>
          <w:rFonts w:ascii="Arial" w:eastAsia="Arial" w:hAnsi="Arial" w:cs="Arial"/>
          <w:b/>
          <w:i/>
          <w:sz w:val="22"/>
          <w:szCs w:val="22"/>
        </w:rPr>
        <w:t>INSTRUMENTU spēlē – summatīvais vērtējums</w:t>
      </w:r>
    </w:p>
    <w:p w14:paraId="39E75B9E" w14:textId="77777777" w:rsidR="001114BA" w:rsidRPr="002553AA" w:rsidRDefault="001114BA">
      <w:pPr>
        <w:spacing w:before="60" w:after="60"/>
        <w:jc w:val="center"/>
        <w:rPr>
          <w:rFonts w:ascii="Arial" w:eastAsia="Arial" w:hAnsi="Arial" w:cs="Arial"/>
          <w:b/>
          <w:i/>
          <w:sz w:val="22"/>
          <w:szCs w:val="22"/>
        </w:rPr>
      </w:pPr>
    </w:p>
    <w:tbl>
      <w:tblPr>
        <w:tblStyle w:val="ab"/>
        <w:tblW w:w="962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84"/>
        <w:gridCol w:w="1134"/>
        <w:gridCol w:w="5811"/>
      </w:tblGrid>
      <w:tr w:rsidR="002553AA" w:rsidRPr="002553AA" w14:paraId="2E903EC6" w14:textId="77777777">
        <w:trPr>
          <w:trHeight w:val="20"/>
        </w:trPr>
        <w:tc>
          <w:tcPr>
            <w:tcW w:w="2684" w:type="dxa"/>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vAlign w:val="center"/>
          </w:tcPr>
          <w:p w14:paraId="7BB288F9" w14:textId="77777777" w:rsidR="001114BA" w:rsidRPr="002553AA" w:rsidRDefault="00F03F24">
            <w:pPr>
              <w:tabs>
                <w:tab w:val="left" w:pos="1308"/>
              </w:tabs>
              <w:ind w:left="120" w:right="-40"/>
              <w:jc w:val="center"/>
              <w:rPr>
                <w:rFonts w:ascii="Arial" w:eastAsia="Arial" w:hAnsi="Arial" w:cs="Arial"/>
                <w:b/>
                <w:sz w:val="18"/>
                <w:szCs w:val="18"/>
              </w:rPr>
            </w:pPr>
            <w:r w:rsidRPr="002553AA">
              <w:rPr>
                <w:rFonts w:ascii="Arial" w:eastAsia="Arial" w:hAnsi="Arial" w:cs="Arial"/>
                <w:b/>
                <w:sz w:val="18"/>
                <w:szCs w:val="18"/>
              </w:rPr>
              <w:t>Vērtēšanas komponenti</w:t>
            </w:r>
          </w:p>
        </w:tc>
        <w:tc>
          <w:tcPr>
            <w:tcW w:w="1134"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center"/>
          </w:tcPr>
          <w:p w14:paraId="0B3DAABA" w14:textId="77777777" w:rsidR="001114BA" w:rsidRPr="002553AA" w:rsidRDefault="00F03F24">
            <w:pPr>
              <w:tabs>
                <w:tab w:val="left" w:pos="1308"/>
              </w:tabs>
              <w:jc w:val="center"/>
              <w:rPr>
                <w:rFonts w:ascii="Arial" w:eastAsia="Arial" w:hAnsi="Arial" w:cs="Arial"/>
                <w:b/>
                <w:sz w:val="18"/>
                <w:szCs w:val="18"/>
              </w:rPr>
            </w:pPr>
            <w:r w:rsidRPr="002553AA">
              <w:rPr>
                <w:rFonts w:ascii="Arial" w:eastAsia="Arial" w:hAnsi="Arial" w:cs="Arial"/>
                <w:b/>
                <w:sz w:val="18"/>
                <w:szCs w:val="18"/>
              </w:rPr>
              <w:t>Vērtējums ballēs</w:t>
            </w:r>
          </w:p>
        </w:tc>
        <w:tc>
          <w:tcPr>
            <w:tcW w:w="5811" w:type="dxa"/>
            <w:tcBorders>
              <w:top w:val="single" w:sz="8" w:space="0" w:color="000000"/>
              <w:left w:val="nil"/>
              <w:bottom w:val="single" w:sz="8" w:space="0" w:color="000000"/>
              <w:right w:val="single" w:sz="8" w:space="0" w:color="000000"/>
            </w:tcBorders>
            <w:shd w:val="clear" w:color="auto" w:fill="BFBFBF"/>
            <w:tcMar>
              <w:top w:w="100" w:type="dxa"/>
              <w:left w:w="100" w:type="dxa"/>
              <w:bottom w:w="100" w:type="dxa"/>
              <w:right w:w="100" w:type="dxa"/>
            </w:tcMar>
            <w:vAlign w:val="center"/>
          </w:tcPr>
          <w:p w14:paraId="57CB5532" w14:textId="77777777" w:rsidR="001114BA" w:rsidRPr="002553AA" w:rsidRDefault="00F03F24">
            <w:pPr>
              <w:tabs>
                <w:tab w:val="left" w:pos="1308"/>
              </w:tabs>
              <w:jc w:val="center"/>
              <w:rPr>
                <w:rFonts w:ascii="Arial" w:eastAsia="Arial" w:hAnsi="Arial" w:cs="Arial"/>
                <w:b/>
                <w:sz w:val="18"/>
                <w:szCs w:val="18"/>
              </w:rPr>
            </w:pPr>
            <w:r w:rsidRPr="002553AA">
              <w:rPr>
                <w:rFonts w:ascii="Arial" w:eastAsia="Arial" w:hAnsi="Arial" w:cs="Arial"/>
                <w:b/>
                <w:sz w:val="18"/>
                <w:szCs w:val="18"/>
              </w:rPr>
              <w:t>Vērtējuma skaidrojums</w:t>
            </w:r>
          </w:p>
        </w:tc>
      </w:tr>
      <w:tr w:rsidR="002553AA" w:rsidRPr="002553AA" w14:paraId="6208C6AB" w14:textId="77777777">
        <w:trPr>
          <w:trHeight w:val="20"/>
        </w:trPr>
        <w:tc>
          <w:tcPr>
            <w:tcW w:w="2684" w:type="dxa"/>
            <w:vMerge w:val="restart"/>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6EC50313" w14:textId="77777777" w:rsidR="001114BA" w:rsidRPr="002553AA" w:rsidRDefault="00F03F24">
            <w:pPr>
              <w:numPr>
                <w:ilvl w:val="0"/>
                <w:numId w:val="2"/>
              </w:numPr>
              <w:pBdr>
                <w:top w:val="nil"/>
                <w:left w:val="nil"/>
                <w:bottom w:val="nil"/>
                <w:right w:val="nil"/>
                <w:between w:val="nil"/>
              </w:pBdr>
              <w:ind w:left="604" w:hanging="567"/>
              <w:rPr>
                <w:rFonts w:ascii="Arial" w:eastAsia="Arial" w:hAnsi="Arial" w:cs="Arial"/>
              </w:rPr>
            </w:pPr>
            <w:r w:rsidRPr="002553AA">
              <w:rPr>
                <w:rFonts w:ascii="Arial" w:eastAsia="Arial" w:hAnsi="Arial" w:cs="Arial"/>
              </w:rPr>
              <w:t>Repertuāra atbilstība mācību priekšmeta programmām</w:t>
            </w:r>
          </w:p>
        </w:tc>
        <w:tc>
          <w:tcPr>
            <w:tcW w:w="1134"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1713E53E"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3</w:t>
            </w:r>
          </w:p>
        </w:tc>
        <w:tc>
          <w:tcPr>
            <w:tcW w:w="5811" w:type="dxa"/>
            <w:tcBorders>
              <w:top w:val="nil"/>
              <w:left w:val="nil"/>
              <w:bottom w:val="single" w:sz="8" w:space="0" w:color="000000"/>
              <w:right w:val="single" w:sz="8" w:space="0" w:color="000000"/>
            </w:tcBorders>
            <w:tcMar>
              <w:top w:w="100" w:type="dxa"/>
              <w:left w:w="100" w:type="dxa"/>
              <w:bottom w:w="100" w:type="dxa"/>
              <w:right w:w="100" w:type="dxa"/>
            </w:tcMar>
            <w:vAlign w:val="center"/>
          </w:tcPr>
          <w:p w14:paraId="714E4061" w14:textId="77777777" w:rsidR="001114BA" w:rsidRPr="002553AA" w:rsidRDefault="00F03F24">
            <w:pPr>
              <w:tabs>
                <w:tab w:val="left" w:pos="1308"/>
              </w:tabs>
              <w:rPr>
                <w:rFonts w:ascii="Arial" w:eastAsia="Arial" w:hAnsi="Arial" w:cs="Arial"/>
                <w:b/>
              </w:rPr>
            </w:pPr>
            <w:r w:rsidRPr="002553AA">
              <w:rPr>
                <w:rFonts w:ascii="Arial" w:eastAsia="Arial" w:hAnsi="Arial" w:cs="Arial"/>
              </w:rPr>
              <w:t>Programmas sarežģītības pakāpe ir</w:t>
            </w:r>
            <w:r w:rsidRPr="002553AA">
              <w:rPr>
                <w:rFonts w:ascii="Arial" w:eastAsia="Arial" w:hAnsi="Arial" w:cs="Arial"/>
                <w:b/>
              </w:rPr>
              <w:t xml:space="preserve"> zema</w:t>
            </w:r>
          </w:p>
        </w:tc>
      </w:tr>
      <w:tr w:rsidR="002553AA" w:rsidRPr="002553AA" w14:paraId="4286BAB4" w14:textId="77777777">
        <w:trPr>
          <w:trHeight w:val="20"/>
        </w:trPr>
        <w:tc>
          <w:tcPr>
            <w:tcW w:w="2684" w:type="dxa"/>
            <w:vMerge/>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05BA6AA9"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B9A9562"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4-5</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61AF16"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Sarežģītības pakāpe 50% skaņdarbiem ir </w:t>
            </w:r>
            <w:r w:rsidRPr="002553AA">
              <w:rPr>
                <w:rFonts w:ascii="Arial" w:eastAsia="Arial" w:hAnsi="Arial" w:cs="Arial"/>
                <w:b/>
              </w:rPr>
              <w:t>zem vidējā</w:t>
            </w:r>
          </w:p>
        </w:tc>
      </w:tr>
      <w:tr w:rsidR="002553AA" w:rsidRPr="002553AA" w14:paraId="4783EFD1" w14:textId="77777777">
        <w:trPr>
          <w:trHeight w:val="20"/>
        </w:trPr>
        <w:tc>
          <w:tcPr>
            <w:tcW w:w="2684" w:type="dxa"/>
            <w:vMerge/>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45B571D1"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DC4461"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6</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3814D5" w14:textId="77777777" w:rsidR="001114BA" w:rsidRPr="002553AA" w:rsidRDefault="00F03F24">
            <w:pPr>
              <w:tabs>
                <w:tab w:val="left" w:pos="1308"/>
              </w:tabs>
              <w:rPr>
                <w:rFonts w:ascii="Arial" w:eastAsia="Arial" w:hAnsi="Arial" w:cs="Arial"/>
                <w:b/>
              </w:rPr>
            </w:pPr>
            <w:r w:rsidRPr="002553AA">
              <w:rPr>
                <w:rFonts w:ascii="Arial" w:eastAsia="Arial" w:hAnsi="Arial" w:cs="Arial"/>
              </w:rPr>
              <w:t>Sarežģītības pakāpe skaņdarbiem ir</w:t>
            </w:r>
            <w:r w:rsidRPr="002553AA">
              <w:rPr>
                <w:rFonts w:ascii="Arial" w:eastAsia="Arial" w:hAnsi="Arial" w:cs="Arial"/>
                <w:b/>
              </w:rPr>
              <w:t xml:space="preserve"> vidēja</w:t>
            </w:r>
          </w:p>
        </w:tc>
      </w:tr>
      <w:tr w:rsidR="002553AA" w:rsidRPr="002553AA" w14:paraId="5ED82B53" w14:textId="77777777">
        <w:trPr>
          <w:trHeight w:val="20"/>
        </w:trPr>
        <w:tc>
          <w:tcPr>
            <w:tcW w:w="2684" w:type="dxa"/>
            <w:vMerge/>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B9406DC"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D7E8E8"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7-8</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E0EF4F5"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Sarežģītības pakāpe </w:t>
            </w:r>
            <w:r w:rsidRPr="002553AA">
              <w:rPr>
                <w:rFonts w:ascii="Arial" w:eastAsia="Arial" w:hAnsi="Arial" w:cs="Arial"/>
                <w:b/>
              </w:rPr>
              <w:t>atbilst</w:t>
            </w:r>
            <w:r w:rsidRPr="002553AA">
              <w:rPr>
                <w:rFonts w:ascii="Arial" w:eastAsia="Arial" w:hAnsi="Arial" w:cs="Arial"/>
              </w:rPr>
              <w:t xml:space="preserve"> klases prasībām</w:t>
            </w:r>
          </w:p>
        </w:tc>
      </w:tr>
      <w:tr w:rsidR="002553AA" w:rsidRPr="002553AA" w14:paraId="094F832F" w14:textId="77777777">
        <w:trPr>
          <w:trHeight w:val="20"/>
        </w:trPr>
        <w:tc>
          <w:tcPr>
            <w:tcW w:w="2684" w:type="dxa"/>
            <w:vMerge/>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26030491"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CD2FA5A"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9</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DB3A12" w14:textId="77777777" w:rsidR="001114BA" w:rsidRPr="002553AA" w:rsidRDefault="00F03F24">
            <w:pPr>
              <w:tabs>
                <w:tab w:val="left" w:pos="1308"/>
              </w:tabs>
              <w:rPr>
                <w:rFonts w:ascii="Arial" w:eastAsia="Arial" w:hAnsi="Arial" w:cs="Arial"/>
              </w:rPr>
            </w:pPr>
            <w:r w:rsidRPr="002553AA">
              <w:rPr>
                <w:rFonts w:ascii="Arial" w:eastAsia="Arial" w:hAnsi="Arial" w:cs="Arial"/>
                <w:b/>
              </w:rPr>
              <w:t xml:space="preserve">Dažu </w:t>
            </w:r>
            <w:r w:rsidRPr="002553AA">
              <w:rPr>
                <w:rFonts w:ascii="Arial" w:eastAsia="Arial" w:hAnsi="Arial" w:cs="Arial"/>
              </w:rPr>
              <w:t xml:space="preserve">skaņdarbu sarežģītības pakāpe </w:t>
            </w:r>
            <w:r w:rsidRPr="002553AA">
              <w:rPr>
                <w:rFonts w:ascii="Arial" w:eastAsia="Arial" w:hAnsi="Arial" w:cs="Arial"/>
                <w:b/>
              </w:rPr>
              <w:t xml:space="preserve">atbilst </w:t>
            </w:r>
            <w:r w:rsidRPr="002553AA">
              <w:rPr>
                <w:rFonts w:ascii="Arial" w:eastAsia="Arial" w:hAnsi="Arial" w:cs="Arial"/>
              </w:rPr>
              <w:t xml:space="preserve">izglītības programmas </w:t>
            </w:r>
            <w:r w:rsidRPr="002553AA">
              <w:rPr>
                <w:rFonts w:ascii="Arial" w:eastAsia="Arial" w:hAnsi="Arial" w:cs="Arial"/>
                <w:b/>
              </w:rPr>
              <w:t>augstākajām prasībām</w:t>
            </w:r>
          </w:p>
        </w:tc>
      </w:tr>
      <w:tr w:rsidR="002553AA" w:rsidRPr="002553AA" w14:paraId="719C3FF1" w14:textId="77777777">
        <w:trPr>
          <w:trHeight w:val="20"/>
        </w:trPr>
        <w:tc>
          <w:tcPr>
            <w:tcW w:w="2684" w:type="dxa"/>
            <w:vMerge/>
            <w:tcBorders>
              <w:top w:val="nil"/>
              <w:left w:val="single" w:sz="4" w:space="0" w:color="000000"/>
              <w:bottom w:val="single" w:sz="8" w:space="0" w:color="000000"/>
              <w:right w:val="single" w:sz="8" w:space="0" w:color="000000"/>
            </w:tcBorders>
            <w:tcMar>
              <w:top w:w="100" w:type="dxa"/>
              <w:left w:w="100" w:type="dxa"/>
              <w:bottom w:w="100" w:type="dxa"/>
              <w:right w:w="100" w:type="dxa"/>
            </w:tcMar>
          </w:tcPr>
          <w:p w14:paraId="4A684FDB"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ECC5DBA"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10</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13461E5" w14:textId="77777777" w:rsidR="001114BA" w:rsidRPr="002553AA" w:rsidRDefault="00F03F24">
            <w:pPr>
              <w:tabs>
                <w:tab w:val="left" w:pos="1308"/>
              </w:tabs>
              <w:rPr>
                <w:rFonts w:ascii="Arial" w:eastAsia="Arial" w:hAnsi="Arial" w:cs="Arial"/>
              </w:rPr>
            </w:pPr>
            <w:r w:rsidRPr="002553AA">
              <w:rPr>
                <w:rFonts w:ascii="Arial" w:eastAsia="Arial" w:hAnsi="Arial" w:cs="Arial"/>
                <w:b/>
              </w:rPr>
              <w:t xml:space="preserve">Visu </w:t>
            </w:r>
            <w:r w:rsidRPr="002553AA">
              <w:rPr>
                <w:rFonts w:ascii="Arial" w:eastAsia="Arial" w:hAnsi="Arial" w:cs="Arial"/>
              </w:rPr>
              <w:t xml:space="preserve">skaņdarbu sarežģītības pakāpe </w:t>
            </w:r>
            <w:r w:rsidRPr="002553AA">
              <w:rPr>
                <w:rFonts w:ascii="Arial" w:eastAsia="Arial" w:hAnsi="Arial" w:cs="Arial"/>
                <w:b/>
              </w:rPr>
              <w:t>atbilst</w:t>
            </w:r>
            <w:r w:rsidRPr="002553AA">
              <w:rPr>
                <w:rFonts w:ascii="Arial" w:eastAsia="Arial" w:hAnsi="Arial" w:cs="Arial"/>
              </w:rPr>
              <w:t xml:space="preserve"> izglītības programmas </w:t>
            </w:r>
            <w:r w:rsidRPr="002553AA">
              <w:rPr>
                <w:rFonts w:ascii="Arial" w:eastAsia="Arial" w:hAnsi="Arial" w:cs="Arial"/>
                <w:b/>
              </w:rPr>
              <w:t>augstākajām prasībām</w:t>
            </w:r>
          </w:p>
        </w:tc>
      </w:tr>
      <w:tr w:rsidR="002553AA" w:rsidRPr="002553AA" w14:paraId="2804C8B5" w14:textId="77777777">
        <w:trPr>
          <w:trHeight w:val="20"/>
        </w:trPr>
        <w:tc>
          <w:tcPr>
            <w:tcW w:w="2684" w:type="dxa"/>
            <w:vMerge w:val="restart"/>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24DF1C5" w14:textId="77777777" w:rsidR="001114BA" w:rsidRPr="002553AA" w:rsidRDefault="00F03F24">
            <w:pPr>
              <w:numPr>
                <w:ilvl w:val="0"/>
                <w:numId w:val="2"/>
              </w:numPr>
              <w:pBdr>
                <w:top w:val="nil"/>
                <w:left w:val="nil"/>
                <w:bottom w:val="nil"/>
                <w:right w:val="nil"/>
                <w:between w:val="nil"/>
              </w:pBdr>
              <w:ind w:left="604" w:hanging="567"/>
              <w:rPr>
                <w:rFonts w:ascii="Arial" w:eastAsia="Arial" w:hAnsi="Arial" w:cs="Arial"/>
              </w:rPr>
            </w:pPr>
            <w:r w:rsidRPr="002553AA">
              <w:rPr>
                <w:rFonts w:ascii="Arial" w:eastAsia="Arial" w:hAnsi="Arial" w:cs="Arial"/>
              </w:rPr>
              <w:t>Uzstāšanās kultūra (uzvedība, stāja, artistiskums)</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40D7B9"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3</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A0C725" w14:textId="77777777" w:rsidR="001114BA" w:rsidRPr="002553AA" w:rsidRDefault="00F03F24">
            <w:pPr>
              <w:tabs>
                <w:tab w:val="left" w:pos="1308"/>
              </w:tabs>
              <w:rPr>
                <w:rFonts w:ascii="Arial" w:eastAsia="Arial" w:hAnsi="Arial" w:cs="Arial"/>
              </w:rPr>
            </w:pPr>
            <w:r w:rsidRPr="002553AA">
              <w:rPr>
                <w:rFonts w:ascii="Arial" w:eastAsia="Arial" w:hAnsi="Arial" w:cs="Arial"/>
                <w:b/>
              </w:rPr>
              <w:t>Nepietiekama</w:t>
            </w:r>
            <w:r w:rsidRPr="002553AA">
              <w:rPr>
                <w:rFonts w:ascii="Arial" w:eastAsia="Arial" w:hAnsi="Arial" w:cs="Arial"/>
              </w:rPr>
              <w:t xml:space="preserve"> uzstāšanās kultūra</w:t>
            </w:r>
          </w:p>
        </w:tc>
      </w:tr>
      <w:tr w:rsidR="002553AA" w:rsidRPr="002553AA" w14:paraId="1033C3FA"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A94A1BE"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30DD5A3"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4-5</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C97900" w14:textId="77777777" w:rsidR="001114BA" w:rsidRPr="002553AA" w:rsidRDefault="00F03F24">
            <w:pPr>
              <w:tabs>
                <w:tab w:val="left" w:pos="1308"/>
              </w:tabs>
              <w:rPr>
                <w:rFonts w:ascii="Arial" w:eastAsia="Arial" w:hAnsi="Arial" w:cs="Arial"/>
              </w:rPr>
            </w:pPr>
            <w:r w:rsidRPr="002553AA">
              <w:rPr>
                <w:rFonts w:ascii="Arial" w:eastAsia="Arial" w:hAnsi="Arial" w:cs="Arial"/>
                <w:b/>
              </w:rPr>
              <w:t>Atsevišķos</w:t>
            </w:r>
            <w:r w:rsidRPr="002553AA">
              <w:rPr>
                <w:rFonts w:ascii="Arial" w:eastAsia="Arial" w:hAnsi="Arial" w:cs="Arial"/>
              </w:rPr>
              <w:t xml:space="preserve"> komponentos </w:t>
            </w:r>
            <w:r w:rsidRPr="002553AA">
              <w:rPr>
                <w:rFonts w:ascii="Arial" w:eastAsia="Arial" w:hAnsi="Arial" w:cs="Arial"/>
                <w:b/>
              </w:rPr>
              <w:t>nepietiekama</w:t>
            </w:r>
            <w:r w:rsidRPr="002553AA">
              <w:rPr>
                <w:rFonts w:ascii="Arial" w:eastAsia="Arial" w:hAnsi="Arial" w:cs="Arial"/>
              </w:rPr>
              <w:t xml:space="preserve"> uzstāšanās kultūra</w:t>
            </w:r>
          </w:p>
        </w:tc>
      </w:tr>
      <w:tr w:rsidR="002553AA" w:rsidRPr="002553AA" w14:paraId="601EB0B8"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CF21288"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BDB489"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6-7</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C3D066" w14:textId="77777777" w:rsidR="001114BA" w:rsidRPr="002553AA" w:rsidRDefault="00F03F24">
            <w:pPr>
              <w:tabs>
                <w:tab w:val="left" w:pos="1308"/>
              </w:tabs>
              <w:rPr>
                <w:rFonts w:ascii="Arial" w:eastAsia="Arial" w:hAnsi="Arial" w:cs="Arial"/>
              </w:rPr>
            </w:pPr>
            <w:r w:rsidRPr="002553AA">
              <w:rPr>
                <w:rFonts w:ascii="Arial" w:eastAsia="Arial" w:hAnsi="Arial" w:cs="Arial"/>
              </w:rPr>
              <w:t>Kopumā</w:t>
            </w:r>
            <w:r w:rsidRPr="002553AA">
              <w:rPr>
                <w:rFonts w:ascii="Arial" w:eastAsia="Arial" w:hAnsi="Arial" w:cs="Arial"/>
                <w:b/>
              </w:rPr>
              <w:t xml:space="preserve"> atbilstoša</w:t>
            </w:r>
            <w:r w:rsidRPr="002553AA">
              <w:rPr>
                <w:rFonts w:ascii="Arial" w:eastAsia="Arial" w:hAnsi="Arial" w:cs="Arial"/>
              </w:rPr>
              <w:t xml:space="preserve"> uzstāšanās kultūra, </w:t>
            </w:r>
            <w:r w:rsidRPr="002553AA">
              <w:rPr>
                <w:rFonts w:ascii="Arial" w:eastAsia="Arial" w:hAnsi="Arial" w:cs="Arial"/>
                <w:b/>
              </w:rPr>
              <w:t xml:space="preserve">pietrūkst </w:t>
            </w:r>
            <w:r w:rsidRPr="002553AA">
              <w:rPr>
                <w:rFonts w:ascii="Arial" w:eastAsia="Arial" w:hAnsi="Arial" w:cs="Arial"/>
              </w:rPr>
              <w:t>artistiskuma</w:t>
            </w:r>
          </w:p>
        </w:tc>
      </w:tr>
      <w:tr w:rsidR="002553AA" w:rsidRPr="002553AA" w14:paraId="7A461907"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46E709E"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BE314D8"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8-9</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1A38C32"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Uzstāšanās kultūra </w:t>
            </w:r>
            <w:r w:rsidRPr="002553AA">
              <w:rPr>
                <w:rFonts w:ascii="Arial" w:eastAsia="Arial" w:hAnsi="Arial" w:cs="Arial"/>
                <w:b/>
              </w:rPr>
              <w:t>atbilst</w:t>
            </w:r>
            <w:r w:rsidRPr="002553AA">
              <w:rPr>
                <w:rFonts w:ascii="Arial" w:eastAsia="Arial" w:hAnsi="Arial" w:cs="Arial"/>
              </w:rPr>
              <w:t xml:space="preserve"> prasībām, piemīt brīvība un zināms artistisms</w:t>
            </w:r>
          </w:p>
        </w:tc>
      </w:tr>
      <w:tr w:rsidR="002553AA" w:rsidRPr="002553AA" w14:paraId="4F60E0B5"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6E3B0A97"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A12418F"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10</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969EAC8" w14:textId="77777777" w:rsidR="001114BA" w:rsidRPr="002553AA" w:rsidRDefault="00F03F24">
            <w:pPr>
              <w:tabs>
                <w:tab w:val="left" w:pos="1308"/>
              </w:tabs>
              <w:rPr>
                <w:rFonts w:ascii="Arial" w:eastAsia="Arial" w:hAnsi="Arial" w:cs="Arial"/>
              </w:rPr>
            </w:pPr>
            <w:r w:rsidRPr="002553AA">
              <w:rPr>
                <w:rFonts w:ascii="Arial" w:eastAsia="Arial" w:hAnsi="Arial" w:cs="Arial"/>
                <w:b/>
              </w:rPr>
              <w:t>Pārliecinoša, brīva, spilgta</w:t>
            </w:r>
            <w:r w:rsidRPr="002553AA">
              <w:rPr>
                <w:rFonts w:ascii="Arial" w:eastAsia="Arial" w:hAnsi="Arial" w:cs="Arial"/>
              </w:rPr>
              <w:t xml:space="preserve"> un </w:t>
            </w:r>
            <w:r w:rsidRPr="002553AA">
              <w:rPr>
                <w:rFonts w:ascii="Arial" w:eastAsia="Arial" w:hAnsi="Arial" w:cs="Arial"/>
                <w:b/>
              </w:rPr>
              <w:t xml:space="preserve">artistiska </w:t>
            </w:r>
            <w:r w:rsidRPr="002553AA">
              <w:rPr>
                <w:rFonts w:ascii="Arial" w:eastAsia="Arial" w:hAnsi="Arial" w:cs="Arial"/>
              </w:rPr>
              <w:t>uzstāšanās</w:t>
            </w:r>
          </w:p>
        </w:tc>
      </w:tr>
      <w:tr w:rsidR="002553AA" w:rsidRPr="002553AA" w14:paraId="3C7C8C54" w14:textId="77777777">
        <w:trPr>
          <w:trHeight w:val="20"/>
        </w:trPr>
        <w:tc>
          <w:tcPr>
            <w:tcW w:w="2684" w:type="dxa"/>
            <w:vMerge w:val="restart"/>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29968BA" w14:textId="77777777" w:rsidR="001114BA" w:rsidRPr="002553AA" w:rsidRDefault="00F03F24">
            <w:pPr>
              <w:numPr>
                <w:ilvl w:val="0"/>
                <w:numId w:val="2"/>
              </w:numPr>
              <w:pBdr>
                <w:top w:val="nil"/>
                <w:left w:val="nil"/>
                <w:bottom w:val="nil"/>
                <w:right w:val="nil"/>
                <w:between w:val="nil"/>
              </w:pBdr>
              <w:ind w:left="604" w:hanging="567"/>
              <w:rPr>
                <w:rFonts w:ascii="Arial" w:eastAsia="Arial" w:hAnsi="Arial" w:cs="Arial"/>
              </w:rPr>
            </w:pPr>
            <w:r w:rsidRPr="002553AA">
              <w:rPr>
                <w:rFonts w:ascii="Arial" w:eastAsia="Arial" w:hAnsi="Arial" w:cs="Arial"/>
              </w:rPr>
              <w:t>Skaņdarbu atskaņojuma atbilstība komponista norādnēm</w:t>
            </w:r>
          </w:p>
          <w:p w14:paraId="625393C4" w14:textId="77777777" w:rsidR="001114BA" w:rsidRPr="002553AA" w:rsidRDefault="001114BA">
            <w:pPr>
              <w:ind w:left="604" w:hanging="567"/>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58AB22"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3</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AA0487"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Atskaņojums </w:t>
            </w:r>
            <w:r w:rsidRPr="002553AA">
              <w:rPr>
                <w:rFonts w:ascii="Arial" w:eastAsia="Arial" w:hAnsi="Arial" w:cs="Arial"/>
                <w:b/>
              </w:rPr>
              <w:t xml:space="preserve">neatbilst </w:t>
            </w:r>
            <w:r w:rsidRPr="002553AA">
              <w:rPr>
                <w:rFonts w:ascii="Arial" w:eastAsia="Arial" w:hAnsi="Arial" w:cs="Arial"/>
              </w:rPr>
              <w:t xml:space="preserve">komponista </w:t>
            </w:r>
            <w:r w:rsidRPr="002553AA">
              <w:rPr>
                <w:rFonts w:ascii="Arial" w:eastAsia="Arial" w:hAnsi="Arial" w:cs="Arial"/>
                <w:b/>
              </w:rPr>
              <w:t>norādnēm</w:t>
            </w:r>
            <w:r w:rsidRPr="002553AA">
              <w:rPr>
                <w:rFonts w:ascii="Arial" w:eastAsia="Arial" w:hAnsi="Arial" w:cs="Arial"/>
              </w:rPr>
              <w:t xml:space="preserve">, </w:t>
            </w:r>
            <w:r w:rsidRPr="002553AA">
              <w:rPr>
                <w:rFonts w:ascii="Arial" w:eastAsia="Arial" w:hAnsi="Arial" w:cs="Arial"/>
                <w:b/>
              </w:rPr>
              <w:t xml:space="preserve">daudz </w:t>
            </w:r>
            <w:r w:rsidRPr="002553AA">
              <w:rPr>
                <w:rFonts w:ascii="Arial" w:eastAsia="Arial" w:hAnsi="Arial" w:cs="Arial"/>
              </w:rPr>
              <w:t xml:space="preserve">teksta </w:t>
            </w:r>
            <w:r w:rsidRPr="002553AA">
              <w:rPr>
                <w:rFonts w:ascii="Arial" w:eastAsia="Arial" w:hAnsi="Arial" w:cs="Arial"/>
                <w:b/>
              </w:rPr>
              <w:t>kļūdu</w:t>
            </w:r>
          </w:p>
        </w:tc>
      </w:tr>
      <w:tr w:rsidR="002553AA" w:rsidRPr="002553AA" w14:paraId="0B39B02F"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2051D4"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EFE74B"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4</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188E157"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Atskaņojums </w:t>
            </w:r>
            <w:r w:rsidRPr="002553AA">
              <w:rPr>
                <w:rFonts w:ascii="Arial" w:eastAsia="Arial" w:hAnsi="Arial" w:cs="Arial"/>
                <w:b/>
              </w:rPr>
              <w:t xml:space="preserve">daļēji atbilst </w:t>
            </w:r>
            <w:r w:rsidRPr="002553AA">
              <w:rPr>
                <w:rFonts w:ascii="Arial" w:eastAsia="Arial" w:hAnsi="Arial" w:cs="Arial"/>
              </w:rPr>
              <w:t xml:space="preserve">komponista </w:t>
            </w:r>
            <w:r w:rsidRPr="002553AA">
              <w:rPr>
                <w:rFonts w:ascii="Arial" w:eastAsia="Arial" w:hAnsi="Arial" w:cs="Arial"/>
                <w:b/>
              </w:rPr>
              <w:t>norādnēm</w:t>
            </w:r>
            <w:r w:rsidRPr="002553AA">
              <w:rPr>
                <w:rFonts w:ascii="Arial" w:eastAsia="Arial" w:hAnsi="Arial" w:cs="Arial"/>
              </w:rPr>
              <w:t xml:space="preserve">, ir </w:t>
            </w:r>
            <w:r w:rsidRPr="002553AA">
              <w:rPr>
                <w:rFonts w:ascii="Arial" w:eastAsia="Arial" w:hAnsi="Arial" w:cs="Arial"/>
                <w:b/>
              </w:rPr>
              <w:t xml:space="preserve">dažas </w:t>
            </w:r>
            <w:r w:rsidRPr="002553AA">
              <w:rPr>
                <w:rFonts w:ascii="Arial" w:eastAsia="Arial" w:hAnsi="Arial" w:cs="Arial"/>
              </w:rPr>
              <w:t xml:space="preserve">teksta </w:t>
            </w:r>
            <w:r w:rsidRPr="002553AA">
              <w:rPr>
                <w:rFonts w:ascii="Arial" w:eastAsia="Arial" w:hAnsi="Arial" w:cs="Arial"/>
                <w:b/>
              </w:rPr>
              <w:t>kļūdas</w:t>
            </w:r>
          </w:p>
        </w:tc>
      </w:tr>
      <w:tr w:rsidR="002553AA" w:rsidRPr="002553AA" w14:paraId="611ED541"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F28ABEE"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6588D6C"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5-6</w:t>
            </w:r>
          </w:p>
        </w:tc>
        <w:tc>
          <w:tcPr>
            <w:tcW w:w="581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363868"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Atskaņojums </w:t>
            </w:r>
            <w:r w:rsidRPr="002553AA">
              <w:rPr>
                <w:rFonts w:ascii="Arial" w:eastAsia="Arial" w:hAnsi="Arial" w:cs="Arial"/>
                <w:b/>
              </w:rPr>
              <w:t xml:space="preserve">kopumā atbilst </w:t>
            </w:r>
            <w:r w:rsidRPr="002553AA">
              <w:rPr>
                <w:rFonts w:ascii="Arial" w:eastAsia="Arial" w:hAnsi="Arial" w:cs="Arial"/>
              </w:rPr>
              <w:t xml:space="preserve">komponista </w:t>
            </w:r>
            <w:r w:rsidRPr="002553AA">
              <w:rPr>
                <w:rFonts w:ascii="Arial" w:eastAsia="Arial" w:hAnsi="Arial" w:cs="Arial"/>
                <w:b/>
              </w:rPr>
              <w:t>norādnēm</w:t>
            </w:r>
            <w:r w:rsidRPr="002553AA">
              <w:rPr>
                <w:rFonts w:ascii="Arial" w:eastAsia="Arial" w:hAnsi="Arial" w:cs="Arial"/>
              </w:rPr>
              <w:t xml:space="preserve">, bet </w:t>
            </w:r>
            <w:r w:rsidRPr="002553AA">
              <w:rPr>
                <w:rFonts w:ascii="Arial" w:eastAsia="Arial" w:hAnsi="Arial" w:cs="Arial"/>
                <w:b/>
              </w:rPr>
              <w:t>pieļautas neprecizitātes</w:t>
            </w:r>
          </w:p>
        </w:tc>
      </w:tr>
      <w:tr w:rsidR="002553AA" w:rsidRPr="002553AA" w14:paraId="2E823D89"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6E818E5"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FF3D1"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7-8</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095EB0"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Atskaņojums </w:t>
            </w:r>
            <w:r w:rsidRPr="002553AA">
              <w:rPr>
                <w:rFonts w:ascii="Arial" w:eastAsia="Arial" w:hAnsi="Arial" w:cs="Arial"/>
                <w:b/>
              </w:rPr>
              <w:t xml:space="preserve">kopumā atbilst </w:t>
            </w:r>
            <w:r w:rsidRPr="002553AA">
              <w:rPr>
                <w:rFonts w:ascii="Arial" w:eastAsia="Arial" w:hAnsi="Arial" w:cs="Arial"/>
              </w:rPr>
              <w:t xml:space="preserve">komponista </w:t>
            </w:r>
            <w:r w:rsidRPr="002553AA">
              <w:rPr>
                <w:rFonts w:ascii="Arial" w:eastAsia="Arial" w:hAnsi="Arial" w:cs="Arial"/>
                <w:b/>
              </w:rPr>
              <w:t>norādnēm</w:t>
            </w:r>
            <w:r w:rsidRPr="002553AA">
              <w:rPr>
                <w:rFonts w:ascii="Arial" w:eastAsia="Arial" w:hAnsi="Arial" w:cs="Arial"/>
              </w:rPr>
              <w:t xml:space="preserve">, vietām </w:t>
            </w:r>
            <w:r w:rsidRPr="002553AA">
              <w:rPr>
                <w:rFonts w:ascii="Arial" w:eastAsia="Arial" w:hAnsi="Arial" w:cs="Arial"/>
                <w:b/>
              </w:rPr>
              <w:t>nedaudz formāls</w:t>
            </w:r>
          </w:p>
        </w:tc>
      </w:tr>
      <w:tr w:rsidR="002553AA" w:rsidRPr="002553AA" w14:paraId="3C8D1988"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57F8211"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7ADA317"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9-10</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5665D2"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Atskaņojums </w:t>
            </w:r>
            <w:r w:rsidRPr="002553AA">
              <w:rPr>
                <w:rFonts w:ascii="Arial" w:eastAsia="Arial" w:hAnsi="Arial" w:cs="Arial"/>
                <w:b/>
              </w:rPr>
              <w:t xml:space="preserve">kopumā atbilst </w:t>
            </w:r>
            <w:r w:rsidRPr="002553AA">
              <w:rPr>
                <w:rFonts w:ascii="Arial" w:eastAsia="Arial" w:hAnsi="Arial" w:cs="Arial"/>
              </w:rPr>
              <w:t xml:space="preserve">komponista </w:t>
            </w:r>
            <w:r w:rsidRPr="002553AA">
              <w:rPr>
                <w:rFonts w:ascii="Arial" w:eastAsia="Arial" w:hAnsi="Arial" w:cs="Arial"/>
                <w:b/>
              </w:rPr>
              <w:t>norādnēm</w:t>
            </w:r>
            <w:r w:rsidRPr="002553AA">
              <w:rPr>
                <w:rFonts w:ascii="Arial" w:eastAsia="Arial" w:hAnsi="Arial" w:cs="Arial"/>
              </w:rPr>
              <w:t xml:space="preserve">, ir </w:t>
            </w:r>
            <w:r w:rsidRPr="002553AA">
              <w:rPr>
                <w:rFonts w:ascii="Arial" w:eastAsia="Arial" w:hAnsi="Arial" w:cs="Arial"/>
                <w:b/>
              </w:rPr>
              <w:t>loģisks un pārliecinošs</w:t>
            </w:r>
          </w:p>
        </w:tc>
      </w:tr>
      <w:tr w:rsidR="002553AA" w:rsidRPr="002553AA" w14:paraId="1CCA4F60" w14:textId="77777777">
        <w:trPr>
          <w:trHeight w:val="20"/>
        </w:trPr>
        <w:tc>
          <w:tcPr>
            <w:tcW w:w="2684" w:type="dxa"/>
            <w:vMerge w:val="restart"/>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0C195425" w14:textId="77777777" w:rsidR="001114BA" w:rsidRPr="002553AA" w:rsidRDefault="00F03F24">
            <w:pPr>
              <w:numPr>
                <w:ilvl w:val="0"/>
                <w:numId w:val="2"/>
              </w:numPr>
              <w:pBdr>
                <w:top w:val="nil"/>
                <w:left w:val="nil"/>
                <w:bottom w:val="nil"/>
                <w:right w:val="nil"/>
                <w:between w:val="nil"/>
              </w:pBdr>
              <w:ind w:left="604" w:hanging="567"/>
              <w:rPr>
                <w:rFonts w:ascii="Arial" w:eastAsia="Arial" w:hAnsi="Arial" w:cs="Arial"/>
              </w:rPr>
            </w:pPr>
            <w:r w:rsidRPr="002553AA">
              <w:rPr>
                <w:rFonts w:ascii="Arial" w:eastAsia="Arial" w:hAnsi="Arial" w:cs="Arial"/>
              </w:rPr>
              <w:t xml:space="preserve">Atskaņojuma tehniskais līmenis (temps, precizitāte, metroritms, štrihi, </w:t>
            </w:r>
            <w:r w:rsidRPr="002553AA">
              <w:rPr>
                <w:rFonts w:ascii="Arial" w:eastAsia="Arial" w:hAnsi="Arial" w:cs="Arial"/>
              </w:rPr>
              <w:lastRenderedPageBreak/>
              <w:t>aparāts, artikulācija</w:t>
            </w: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2BDCBD5"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lastRenderedPageBreak/>
              <w:t>3</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64193A8"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Tehniskais līmenis ir </w:t>
            </w:r>
            <w:r w:rsidRPr="002553AA">
              <w:rPr>
                <w:rFonts w:ascii="Arial" w:eastAsia="Arial" w:hAnsi="Arial" w:cs="Arial"/>
                <w:b/>
              </w:rPr>
              <w:t>zems,</w:t>
            </w:r>
            <w:r w:rsidRPr="002553AA">
              <w:rPr>
                <w:rFonts w:ascii="Arial" w:eastAsia="Arial" w:hAnsi="Arial" w:cs="Arial"/>
              </w:rPr>
              <w:t xml:space="preserve"> vairāki tehnikas komponenti pielietoti nepareizi</w:t>
            </w:r>
          </w:p>
        </w:tc>
      </w:tr>
      <w:tr w:rsidR="002553AA" w:rsidRPr="002553AA" w14:paraId="1D765394"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853EA52"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6511A76"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4</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071166E"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Tehniskais līmenis ir </w:t>
            </w:r>
            <w:r w:rsidRPr="002553AA">
              <w:rPr>
                <w:rFonts w:ascii="Arial" w:eastAsia="Arial" w:hAnsi="Arial" w:cs="Arial"/>
                <w:b/>
              </w:rPr>
              <w:t>nepietiekams,</w:t>
            </w:r>
            <w:r w:rsidRPr="002553AA">
              <w:rPr>
                <w:rFonts w:ascii="Arial" w:eastAsia="Arial" w:hAnsi="Arial" w:cs="Arial"/>
              </w:rPr>
              <w:t xml:space="preserve"> daži tehnikas komponenti neprecīzi</w:t>
            </w:r>
          </w:p>
        </w:tc>
      </w:tr>
      <w:tr w:rsidR="002553AA" w:rsidRPr="002553AA" w14:paraId="4DE3ADF4"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5F711188"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BA742A"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5-6</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F0715FE"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Tehniskais līmenis ir </w:t>
            </w:r>
            <w:r w:rsidRPr="002553AA">
              <w:rPr>
                <w:rFonts w:ascii="Arial" w:eastAsia="Arial" w:hAnsi="Arial" w:cs="Arial"/>
                <w:b/>
              </w:rPr>
              <w:t>apmierinošs</w:t>
            </w:r>
            <w:r w:rsidRPr="002553AA">
              <w:rPr>
                <w:rFonts w:ascii="Arial" w:eastAsia="Arial" w:hAnsi="Arial" w:cs="Arial"/>
              </w:rPr>
              <w:t>, ne visi tehniskie komponenti ir precīzi un pārliecinoši</w:t>
            </w:r>
          </w:p>
        </w:tc>
      </w:tr>
      <w:tr w:rsidR="002553AA" w:rsidRPr="002553AA" w14:paraId="7858BEF4"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2954D12"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4BA86CE"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7</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D24974"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Tehniskais līmenis ir </w:t>
            </w:r>
            <w:r w:rsidRPr="002553AA">
              <w:rPr>
                <w:rFonts w:ascii="Arial" w:eastAsia="Arial" w:hAnsi="Arial" w:cs="Arial"/>
                <w:b/>
              </w:rPr>
              <w:t>labs</w:t>
            </w:r>
            <w:r w:rsidRPr="002553AA">
              <w:rPr>
                <w:rFonts w:ascii="Arial" w:eastAsia="Arial" w:hAnsi="Arial" w:cs="Arial"/>
              </w:rPr>
              <w:t>, tomēr dažu tehnisko komponentu kvalitāte ir nepietiekama</w:t>
            </w:r>
          </w:p>
        </w:tc>
      </w:tr>
      <w:tr w:rsidR="002553AA" w:rsidRPr="002553AA" w14:paraId="76A16B69"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7FA29258"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AD535FA"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8-9</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08482FA"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Atskaņojuma viss tehniskais arsenāls tiek pielietots </w:t>
            </w:r>
            <w:r w:rsidRPr="002553AA">
              <w:rPr>
                <w:rFonts w:ascii="Arial" w:eastAsia="Arial" w:hAnsi="Arial" w:cs="Arial"/>
                <w:b/>
              </w:rPr>
              <w:t>vispusīgi un sabalansēti</w:t>
            </w:r>
          </w:p>
        </w:tc>
      </w:tr>
      <w:tr w:rsidR="002553AA" w:rsidRPr="002553AA" w14:paraId="0B3D02E9"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29A29D00"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E6DBFC5"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10</w:t>
            </w:r>
          </w:p>
          <w:p w14:paraId="3362E04E" w14:textId="77777777" w:rsidR="001114BA" w:rsidRPr="002553AA" w:rsidRDefault="001114BA">
            <w:pPr>
              <w:tabs>
                <w:tab w:val="left" w:pos="1308"/>
              </w:tabs>
              <w:jc w:val="center"/>
              <w:rPr>
                <w:rFonts w:ascii="Arial" w:eastAsia="Arial" w:hAnsi="Arial" w:cs="Arial"/>
              </w:rPr>
            </w:pP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343CDD9" w14:textId="77777777" w:rsidR="001114BA" w:rsidRPr="002553AA" w:rsidRDefault="00F03F24">
            <w:pPr>
              <w:tabs>
                <w:tab w:val="left" w:pos="1308"/>
              </w:tabs>
              <w:rPr>
                <w:rFonts w:ascii="Arial" w:eastAsia="Arial" w:hAnsi="Arial" w:cs="Arial"/>
              </w:rPr>
            </w:pPr>
            <w:r w:rsidRPr="002553AA">
              <w:rPr>
                <w:rFonts w:ascii="Arial" w:eastAsia="Arial" w:hAnsi="Arial" w:cs="Arial"/>
                <w:b/>
              </w:rPr>
              <w:t xml:space="preserve">Tehniskais līmenis ir augsts, tehnisko komponentu skaidrs, precīzs un pārliecinošs </w:t>
            </w:r>
            <w:r w:rsidRPr="002553AA">
              <w:rPr>
                <w:rFonts w:ascii="Arial" w:eastAsia="Arial" w:hAnsi="Arial" w:cs="Arial"/>
              </w:rPr>
              <w:t>pielietojums ļauj pilnībā brīvi pievērsties mākslinieciskā satura atklāsmei</w:t>
            </w:r>
          </w:p>
        </w:tc>
      </w:tr>
      <w:tr w:rsidR="002553AA" w:rsidRPr="002553AA" w14:paraId="6EADA1F8" w14:textId="77777777">
        <w:trPr>
          <w:trHeight w:val="20"/>
        </w:trPr>
        <w:tc>
          <w:tcPr>
            <w:tcW w:w="2684" w:type="dxa"/>
            <w:vMerge w:val="restart"/>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3EA54889" w14:textId="77777777" w:rsidR="001114BA" w:rsidRPr="002553AA" w:rsidRDefault="00F03F24">
            <w:pPr>
              <w:numPr>
                <w:ilvl w:val="0"/>
                <w:numId w:val="2"/>
              </w:numPr>
              <w:pBdr>
                <w:top w:val="nil"/>
                <w:left w:val="nil"/>
                <w:bottom w:val="nil"/>
                <w:right w:val="nil"/>
                <w:between w:val="nil"/>
              </w:pBdr>
              <w:ind w:left="604" w:hanging="567"/>
              <w:rPr>
                <w:rFonts w:ascii="Arial" w:eastAsia="Arial" w:hAnsi="Arial" w:cs="Arial"/>
              </w:rPr>
            </w:pPr>
            <w:r w:rsidRPr="002553AA">
              <w:rPr>
                <w:rFonts w:ascii="Arial" w:eastAsia="Arial" w:hAnsi="Arial" w:cs="Arial"/>
              </w:rPr>
              <w:t>Atskaņojuma mākslinieciskais sniegums (saturs, tēls, Forma, tembrs, dinamika, frāzējums, oriģinalitāte)</w:t>
            </w:r>
          </w:p>
          <w:p w14:paraId="65DC89D5" w14:textId="77777777" w:rsidR="001114BA" w:rsidRPr="002553AA" w:rsidRDefault="001114BA">
            <w:pPr>
              <w:ind w:left="604" w:hanging="567"/>
              <w:rPr>
                <w:rFonts w:ascii="Arial" w:eastAsia="Arial" w:hAnsi="Arial" w:cs="Arial"/>
              </w:rPr>
            </w:pPr>
          </w:p>
          <w:p w14:paraId="58A096F4" w14:textId="77777777" w:rsidR="001114BA" w:rsidRPr="002553AA" w:rsidRDefault="001114BA">
            <w:pPr>
              <w:ind w:left="604" w:hanging="567"/>
              <w:rPr>
                <w:rFonts w:ascii="Arial" w:eastAsia="Arial" w:hAnsi="Arial" w:cs="Arial"/>
              </w:rPr>
            </w:pPr>
          </w:p>
          <w:p w14:paraId="23CC0208" w14:textId="77777777" w:rsidR="001114BA" w:rsidRPr="002553AA" w:rsidRDefault="001114BA">
            <w:pPr>
              <w:ind w:left="604" w:hanging="567"/>
              <w:rPr>
                <w:rFonts w:ascii="Arial" w:eastAsia="Arial" w:hAnsi="Arial" w:cs="Arial"/>
              </w:rPr>
            </w:pPr>
          </w:p>
          <w:p w14:paraId="6476BC41" w14:textId="77777777" w:rsidR="001114BA" w:rsidRPr="002553AA" w:rsidRDefault="001114BA">
            <w:pPr>
              <w:ind w:left="604" w:hanging="567"/>
              <w:rPr>
                <w:rFonts w:ascii="Arial" w:eastAsia="Arial" w:hAnsi="Arial" w:cs="Arial"/>
              </w:rPr>
            </w:pPr>
          </w:p>
          <w:p w14:paraId="3A20F12A" w14:textId="77777777" w:rsidR="001114BA" w:rsidRPr="002553AA" w:rsidRDefault="001114BA">
            <w:pPr>
              <w:ind w:left="604" w:hanging="567"/>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CD0B326"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3</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7578F2" w14:textId="77777777" w:rsidR="001114BA" w:rsidRPr="002553AA" w:rsidRDefault="00F03F24">
            <w:pPr>
              <w:tabs>
                <w:tab w:val="left" w:pos="1308"/>
              </w:tabs>
              <w:rPr>
                <w:rFonts w:ascii="Arial" w:eastAsia="Arial" w:hAnsi="Arial" w:cs="Arial"/>
              </w:rPr>
            </w:pPr>
            <w:r w:rsidRPr="002553AA">
              <w:rPr>
                <w:rFonts w:ascii="Arial" w:eastAsia="Arial" w:hAnsi="Arial" w:cs="Arial"/>
                <w:b/>
              </w:rPr>
              <w:t>Sniegums nav atbilstošs saturam</w:t>
            </w:r>
            <w:r w:rsidRPr="002553AA">
              <w:rPr>
                <w:rFonts w:ascii="Arial" w:eastAsia="Arial" w:hAnsi="Arial" w:cs="Arial"/>
              </w:rPr>
              <w:t>, komponentu pielietojums neprecīzs</w:t>
            </w:r>
          </w:p>
        </w:tc>
      </w:tr>
      <w:tr w:rsidR="002553AA" w:rsidRPr="002553AA" w14:paraId="179512A2"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62BA0EE"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2C98B6D"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4</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F69A95"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Sniegums ir </w:t>
            </w:r>
            <w:r w:rsidRPr="002553AA">
              <w:rPr>
                <w:rFonts w:ascii="Arial" w:eastAsia="Arial" w:hAnsi="Arial" w:cs="Arial"/>
                <w:b/>
              </w:rPr>
              <w:t>nestabils</w:t>
            </w:r>
            <w:r w:rsidRPr="002553AA">
              <w:rPr>
                <w:rFonts w:ascii="Arial" w:eastAsia="Arial" w:hAnsi="Arial" w:cs="Arial"/>
              </w:rPr>
              <w:t xml:space="preserve">, vairāki </w:t>
            </w:r>
            <w:r w:rsidRPr="002553AA">
              <w:rPr>
                <w:rFonts w:ascii="Arial" w:eastAsia="Arial" w:hAnsi="Arial" w:cs="Arial"/>
                <w:b/>
              </w:rPr>
              <w:t>komponenti pielietoti aptuveni un neprecīzi</w:t>
            </w:r>
          </w:p>
        </w:tc>
      </w:tr>
      <w:tr w:rsidR="002553AA" w:rsidRPr="002553AA" w14:paraId="001A70A4"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CF895C9"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7971E0D"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5</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B68D759"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Kopumā </w:t>
            </w:r>
            <w:r w:rsidRPr="002553AA">
              <w:rPr>
                <w:rFonts w:ascii="Arial" w:eastAsia="Arial" w:hAnsi="Arial" w:cs="Arial"/>
                <w:b/>
              </w:rPr>
              <w:t>sniegums ir apmierinošs</w:t>
            </w:r>
            <w:r w:rsidRPr="002553AA">
              <w:rPr>
                <w:rFonts w:ascii="Arial" w:eastAsia="Arial" w:hAnsi="Arial" w:cs="Arial"/>
              </w:rPr>
              <w:t>, tomēr dažu komponentu kvalitāte nav pietiekama</w:t>
            </w:r>
          </w:p>
        </w:tc>
      </w:tr>
      <w:tr w:rsidR="002553AA" w:rsidRPr="002553AA" w14:paraId="1069E9D5"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15FE812"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56BFA0"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6-7</w:t>
            </w:r>
          </w:p>
          <w:p w14:paraId="4602311A" w14:textId="77777777" w:rsidR="001114BA" w:rsidRPr="002553AA" w:rsidRDefault="001114BA">
            <w:pPr>
              <w:tabs>
                <w:tab w:val="left" w:pos="1308"/>
              </w:tabs>
              <w:jc w:val="center"/>
              <w:rPr>
                <w:rFonts w:ascii="Arial" w:eastAsia="Arial" w:hAnsi="Arial" w:cs="Arial"/>
              </w:rPr>
            </w:pP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D22858A"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Mākslinieciskās </w:t>
            </w:r>
            <w:r w:rsidRPr="002553AA">
              <w:rPr>
                <w:rFonts w:ascii="Arial" w:eastAsia="Arial" w:hAnsi="Arial" w:cs="Arial"/>
                <w:b/>
              </w:rPr>
              <w:t>izteiksmes līdzekļi pielietoti skaidri un precīzi</w:t>
            </w:r>
            <w:r w:rsidRPr="002553AA">
              <w:rPr>
                <w:rFonts w:ascii="Arial" w:eastAsia="Arial" w:hAnsi="Arial" w:cs="Arial"/>
              </w:rPr>
              <w:t xml:space="preserve">, bet sniegumā </w:t>
            </w:r>
            <w:r w:rsidRPr="002553AA">
              <w:rPr>
                <w:rFonts w:ascii="Arial" w:eastAsia="Arial" w:hAnsi="Arial" w:cs="Arial"/>
                <w:b/>
              </w:rPr>
              <w:t>pietrūkst pārliecības</w:t>
            </w:r>
          </w:p>
        </w:tc>
      </w:tr>
      <w:tr w:rsidR="002553AA" w:rsidRPr="002553AA" w14:paraId="6407EB01"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4A3C5D08" w14:textId="77777777" w:rsidR="001114BA" w:rsidRPr="002553AA" w:rsidRDefault="001114BA">
            <w:pPr>
              <w:widowControl w:val="0"/>
              <w:pBdr>
                <w:top w:val="nil"/>
                <w:left w:val="nil"/>
                <w:bottom w:val="nil"/>
                <w:right w:val="nil"/>
                <w:between w:val="nil"/>
              </w:pBdr>
              <w:spacing w:line="276" w:lineRule="auto"/>
              <w:rPr>
                <w:rFonts w:ascii="Arial" w:eastAsia="Arial" w:hAnsi="Arial" w:cs="Arial"/>
                <w:b/>
              </w:rPr>
            </w:pPr>
          </w:p>
        </w:tc>
        <w:tc>
          <w:tcPr>
            <w:tcW w:w="1134"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8C9CEC8"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8-9</w:t>
            </w:r>
          </w:p>
        </w:tc>
        <w:tc>
          <w:tcPr>
            <w:tcW w:w="581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0E7E16" w14:textId="77777777" w:rsidR="001114BA" w:rsidRPr="002553AA" w:rsidRDefault="00F03F24">
            <w:pPr>
              <w:tabs>
                <w:tab w:val="left" w:pos="1308"/>
              </w:tabs>
              <w:rPr>
                <w:rFonts w:ascii="Arial" w:eastAsia="Arial" w:hAnsi="Arial" w:cs="Arial"/>
              </w:rPr>
            </w:pPr>
            <w:r w:rsidRPr="002553AA">
              <w:rPr>
                <w:rFonts w:ascii="Arial" w:eastAsia="Arial" w:hAnsi="Arial" w:cs="Arial"/>
              </w:rPr>
              <w:t xml:space="preserve">Mākslinieciskais </w:t>
            </w:r>
            <w:r w:rsidRPr="002553AA">
              <w:rPr>
                <w:rFonts w:ascii="Arial" w:eastAsia="Arial" w:hAnsi="Arial" w:cs="Arial"/>
                <w:b/>
              </w:rPr>
              <w:t>sniegums atbilst autora iecerei</w:t>
            </w:r>
            <w:r w:rsidRPr="002553AA">
              <w:rPr>
                <w:rFonts w:ascii="Arial" w:eastAsia="Arial" w:hAnsi="Arial" w:cs="Arial"/>
              </w:rPr>
              <w:t>, ir skaidrs un precīzs</w:t>
            </w:r>
          </w:p>
        </w:tc>
      </w:tr>
      <w:tr w:rsidR="001114BA" w:rsidRPr="002553AA" w14:paraId="0EE54989" w14:textId="77777777">
        <w:trPr>
          <w:trHeight w:val="20"/>
        </w:trPr>
        <w:tc>
          <w:tcPr>
            <w:tcW w:w="2684" w:type="dxa"/>
            <w:vMerge/>
            <w:tcBorders>
              <w:top w:val="nil"/>
              <w:left w:val="single" w:sz="4" w:space="0" w:color="000000"/>
              <w:bottom w:val="single" w:sz="8" w:space="0" w:color="000000"/>
              <w:right w:val="single" w:sz="8" w:space="0" w:color="000000"/>
            </w:tcBorders>
            <w:shd w:val="clear" w:color="auto" w:fill="auto"/>
            <w:tcMar>
              <w:top w:w="100" w:type="dxa"/>
              <w:left w:w="100" w:type="dxa"/>
              <w:bottom w:w="100" w:type="dxa"/>
              <w:right w:w="100" w:type="dxa"/>
            </w:tcMar>
          </w:tcPr>
          <w:p w14:paraId="1ECF7D7A" w14:textId="77777777" w:rsidR="001114BA" w:rsidRPr="002553AA" w:rsidRDefault="001114BA">
            <w:pPr>
              <w:widowControl w:val="0"/>
              <w:pBdr>
                <w:top w:val="nil"/>
                <w:left w:val="nil"/>
                <w:bottom w:val="nil"/>
                <w:right w:val="nil"/>
                <w:between w:val="nil"/>
              </w:pBdr>
              <w:spacing w:line="276" w:lineRule="auto"/>
              <w:rPr>
                <w:rFonts w:ascii="Arial" w:eastAsia="Arial" w:hAnsi="Arial" w:cs="Arial"/>
              </w:rPr>
            </w:pPr>
          </w:p>
        </w:tc>
        <w:tc>
          <w:tcPr>
            <w:tcW w:w="1134"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90D6B51" w14:textId="77777777" w:rsidR="001114BA" w:rsidRPr="002553AA" w:rsidRDefault="00F03F24">
            <w:pPr>
              <w:tabs>
                <w:tab w:val="left" w:pos="1308"/>
              </w:tabs>
              <w:jc w:val="center"/>
              <w:rPr>
                <w:rFonts w:ascii="Arial" w:eastAsia="Arial" w:hAnsi="Arial" w:cs="Arial"/>
              </w:rPr>
            </w:pPr>
            <w:r w:rsidRPr="002553AA">
              <w:rPr>
                <w:rFonts w:ascii="Arial" w:eastAsia="Arial" w:hAnsi="Arial" w:cs="Arial"/>
              </w:rPr>
              <w:t>10</w:t>
            </w:r>
          </w:p>
        </w:tc>
        <w:tc>
          <w:tcPr>
            <w:tcW w:w="5811" w:type="dxa"/>
            <w:tcBorders>
              <w:top w:val="single" w:sz="4"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DACC88" w14:textId="77777777" w:rsidR="001114BA" w:rsidRPr="002553AA" w:rsidRDefault="00F03F24">
            <w:pPr>
              <w:tabs>
                <w:tab w:val="left" w:pos="1308"/>
              </w:tabs>
              <w:rPr>
                <w:rFonts w:ascii="Arial" w:eastAsia="Arial" w:hAnsi="Arial" w:cs="Arial"/>
                <w:b/>
              </w:rPr>
            </w:pPr>
            <w:r w:rsidRPr="002553AA">
              <w:rPr>
                <w:rFonts w:ascii="Arial" w:eastAsia="Arial" w:hAnsi="Arial" w:cs="Arial"/>
              </w:rPr>
              <w:t xml:space="preserve">Mākslinieciskais </w:t>
            </w:r>
            <w:r w:rsidRPr="002553AA">
              <w:rPr>
                <w:rFonts w:ascii="Arial" w:eastAsia="Arial" w:hAnsi="Arial" w:cs="Arial"/>
                <w:b/>
              </w:rPr>
              <w:t>sniegums spilgts un brīvs, tiek piedāvāts savs oriģināls skatījums</w:t>
            </w:r>
          </w:p>
        </w:tc>
      </w:tr>
    </w:tbl>
    <w:p w14:paraId="0D42D53B" w14:textId="77777777" w:rsidR="001114BA" w:rsidRPr="002553AA" w:rsidRDefault="001114BA">
      <w:pPr>
        <w:tabs>
          <w:tab w:val="left" w:pos="1308"/>
        </w:tabs>
        <w:spacing w:before="60" w:after="60"/>
        <w:rPr>
          <w:rFonts w:ascii="Arial" w:eastAsia="Arial" w:hAnsi="Arial" w:cs="Arial"/>
          <w:sz w:val="22"/>
          <w:szCs w:val="22"/>
        </w:rPr>
      </w:pPr>
    </w:p>
    <w:p w14:paraId="57FADE59" w14:textId="77777777" w:rsidR="001114BA" w:rsidRPr="002553AA" w:rsidRDefault="00F03F24">
      <w:pPr>
        <w:tabs>
          <w:tab w:val="left" w:pos="1308"/>
        </w:tabs>
        <w:spacing w:before="60" w:after="60"/>
        <w:rPr>
          <w:rFonts w:ascii="Arial" w:eastAsia="Arial" w:hAnsi="Arial" w:cs="Arial"/>
          <w:sz w:val="22"/>
          <w:szCs w:val="22"/>
        </w:rPr>
      </w:pPr>
      <w:r w:rsidRPr="002553AA">
        <w:rPr>
          <w:rFonts w:ascii="Arial" w:eastAsia="Arial" w:hAnsi="Arial" w:cs="Arial"/>
          <w:sz w:val="22"/>
          <w:szCs w:val="22"/>
        </w:rPr>
        <w:t xml:space="preserve"> </w:t>
      </w:r>
    </w:p>
    <w:p w14:paraId="4E30D2B9" w14:textId="77777777" w:rsidR="001114BA" w:rsidRPr="002553AA" w:rsidRDefault="00F03F24">
      <w:pPr>
        <w:spacing w:before="60" w:after="60"/>
        <w:rPr>
          <w:rFonts w:ascii="Arial" w:eastAsia="Arial" w:hAnsi="Arial" w:cs="Arial"/>
          <w:b/>
          <w:sz w:val="22"/>
          <w:szCs w:val="22"/>
        </w:rPr>
      </w:pPr>
      <w:r w:rsidRPr="002553AA">
        <w:br w:type="page"/>
      </w:r>
    </w:p>
    <w:p w14:paraId="4210ED9B" w14:textId="77777777" w:rsidR="001114BA" w:rsidRPr="002553AA" w:rsidRDefault="00F03F24">
      <w:pPr>
        <w:jc w:val="right"/>
        <w:rPr>
          <w:rFonts w:ascii="Arial" w:eastAsia="Arial" w:hAnsi="Arial" w:cs="Arial"/>
          <w:i/>
        </w:rPr>
      </w:pPr>
      <w:r w:rsidRPr="002553AA">
        <w:rPr>
          <w:rFonts w:ascii="Arial" w:eastAsia="Arial" w:hAnsi="Arial" w:cs="Arial"/>
          <w:i/>
        </w:rPr>
        <w:lastRenderedPageBreak/>
        <w:t>4. pielikums</w:t>
      </w:r>
    </w:p>
    <w:p w14:paraId="1E782A74" w14:textId="77777777" w:rsidR="001114BA" w:rsidRPr="002553AA" w:rsidRDefault="00F03F24">
      <w:pPr>
        <w:jc w:val="right"/>
        <w:rPr>
          <w:rFonts w:ascii="Arial" w:eastAsia="Arial" w:hAnsi="Arial" w:cs="Arial"/>
          <w:i/>
        </w:rPr>
      </w:pPr>
      <w:r w:rsidRPr="002553AA">
        <w:rPr>
          <w:rFonts w:ascii="Arial" w:eastAsia="Arial" w:hAnsi="Arial" w:cs="Arial"/>
          <w:i/>
        </w:rPr>
        <w:t>Rūjienas vidusskolas</w:t>
      </w:r>
    </w:p>
    <w:p w14:paraId="03016123" w14:textId="77777777" w:rsidR="001114BA" w:rsidRPr="002553AA" w:rsidRDefault="00F03F24">
      <w:pPr>
        <w:jc w:val="right"/>
        <w:rPr>
          <w:rFonts w:ascii="Arial" w:eastAsia="Arial" w:hAnsi="Arial" w:cs="Arial"/>
          <w:i/>
        </w:rPr>
      </w:pPr>
      <w:r w:rsidRPr="002553AA">
        <w:rPr>
          <w:rFonts w:ascii="Arial" w:eastAsia="Arial" w:hAnsi="Arial" w:cs="Arial"/>
          <w:i/>
        </w:rPr>
        <w:t>2024. gada 1. septembra</w:t>
      </w:r>
    </w:p>
    <w:p w14:paraId="66F829A5" w14:textId="77777777" w:rsidR="001114BA" w:rsidRPr="002553AA" w:rsidRDefault="00F03F24">
      <w:pPr>
        <w:jc w:val="right"/>
        <w:rPr>
          <w:rFonts w:ascii="Arial" w:eastAsia="Arial" w:hAnsi="Arial" w:cs="Arial"/>
          <w:i/>
        </w:rPr>
      </w:pPr>
      <w:r w:rsidRPr="002553AA">
        <w:rPr>
          <w:rFonts w:ascii="Arial" w:eastAsia="Arial" w:hAnsi="Arial" w:cs="Arial"/>
          <w:i/>
        </w:rPr>
        <w:t>kārtībai, kas apstiprināta ar rīkojumu</w:t>
      </w:r>
    </w:p>
    <w:p w14:paraId="5962860B" w14:textId="77777777" w:rsidR="001114BA" w:rsidRPr="002553AA" w:rsidRDefault="00F03F24">
      <w:pPr>
        <w:jc w:val="right"/>
        <w:rPr>
          <w:rFonts w:ascii="Arial" w:eastAsia="Arial" w:hAnsi="Arial" w:cs="Arial"/>
          <w:b/>
          <w:i/>
          <w:sz w:val="21"/>
          <w:szCs w:val="21"/>
        </w:rPr>
      </w:pPr>
      <w:r w:rsidRPr="002553AA">
        <w:rPr>
          <w:rFonts w:ascii="Arial" w:eastAsia="Arial" w:hAnsi="Arial" w:cs="Arial"/>
          <w:i/>
        </w:rPr>
        <w:t>Nr. 09.261/1.8/24/21</w:t>
      </w:r>
    </w:p>
    <w:p w14:paraId="33BD4271" w14:textId="77777777" w:rsidR="001114BA" w:rsidRPr="002553AA" w:rsidRDefault="001114BA">
      <w:pPr>
        <w:tabs>
          <w:tab w:val="left" w:pos="1308"/>
        </w:tabs>
        <w:spacing w:before="60" w:after="60"/>
        <w:rPr>
          <w:rFonts w:ascii="Arial" w:eastAsia="Arial" w:hAnsi="Arial" w:cs="Arial"/>
          <w:b/>
          <w:sz w:val="22"/>
          <w:szCs w:val="22"/>
        </w:rPr>
      </w:pPr>
    </w:p>
    <w:p w14:paraId="7EAAB8D9" w14:textId="77777777" w:rsidR="001114BA" w:rsidRPr="002553AA" w:rsidRDefault="001114BA">
      <w:pPr>
        <w:tabs>
          <w:tab w:val="left" w:pos="1308"/>
        </w:tabs>
        <w:spacing w:before="60" w:after="60"/>
        <w:rPr>
          <w:rFonts w:ascii="Arial" w:eastAsia="Arial" w:hAnsi="Arial" w:cs="Arial"/>
          <w:b/>
          <w:sz w:val="22"/>
          <w:szCs w:val="22"/>
        </w:rPr>
      </w:pPr>
    </w:p>
    <w:p w14:paraId="768247D4" w14:textId="77777777" w:rsidR="001114BA" w:rsidRPr="002553AA" w:rsidRDefault="00F03F24">
      <w:pPr>
        <w:tabs>
          <w:tab w:val="left" w:pos="1308"/>
        </w:tabs>
        <w:spacing w:before="60" w:after="60"/>
        <w:jc w:val="center"/>
        <w:rPr>
          <w:rFonts w:ascii="Arial" w:eastAsia="Arial" w:hAnsi="Arial" w:cs="Arial"/>
          <w:b/>
          <w:sz w:val="22"/>
          <w:szCs w:val="22"/>
        </w:rPr>
      </w:pPr>
      <w:r w:rsidRPr="002553AA">
        <w:rPr>
          <w:rFonts w:ascii="Arial" w:eastAsia="Arial" w:hAnsi="Arial" w:cs="Arial"/>
          <w:b/>
          <w:sz w:val="22"/>
          <w:szCs w:val="22"/>
        </w:rPr>
        <w:t>Rūjienas vidusskola</w:t>
      </w:r>
    </w:p>
    <w:p w14:paraId="7F0A7889" w14:textId="77777777" w:rsidR="001114BA" w:rsidRPr="002553AA" w:rsidRDefault="00F03F24">
      <w:pPr>
        <w:tabs>
          <w:tab w:val="left" w:pos="1308"/>
        </w:tabs>
        <w:spacing w:before="60" w:after="60"/>
        <w:jc w:val="center"/>
        <w:rPr>
          <w:rFonts w:ascii="Arial" w:eastAsia="Arial" w:hAnsi="Arial" w:cs="Arial"/>
          <w:b/>
          <w:sz w:val="22"/>
          <w:szCs w:val="22"/>
        </w:rPr>
      </w:pPr>
      <w:r w:rsidRPr="002553AA">
        <w:rPr>
          <w:rFonts w:ascii="Arial" w:eastAsia="Arial" w:hAnsi="Arial" w:cs="Arial"/>
          <w:b/>
          <w:sz w:val="22"/>
          <w:szCs w:val="22"/>
        </w:rPr>
        <w:t>Mācību procesa kvalitātes instrumentspēlē vērtējums</w:t>
      </w:r>
    </w:p>
    <w:p w14:paraId="4FBF2EF5" w14:textId="77777777" w:rsidR="001114BA" w:rsidRPr="002553AA" w:rsidRDefault="001114BA">
      <w:pPr>
        <w:tabs>
          <w:tab w:val="left" w:pos="1308"/>
        </w:tabs>
        <w:spacing w:before="60" w:after="60"/>
        <w:jc w:val="center"/>
        <w:rPr>
          <w:rFonts w:ascii="Arial" w:eastAsia="Arial" w:hAnsi="Arial" w:cs="Arial"/>
          <w:b/>
          <w:sz w:val="22"/>
          <w:szCs w:val="22"/>
        </w:rPr>
      </w:pPr>
    </w:p>
    <w:p w14:paraId="74794B56" w14:textId="77777777" w:rsidR="001114BA" w:rsidRPr="002553AA" w:rsidRDefault="00F03F24">
      <w:pPr>
        <w:tabs>
          <w:tab w:val="left" w:pos="1308"/>
        </w:tabs>
        <w:spacing w:before="60" w:after="60"/>
        <w:jc w:val="center"/>
        <w:rPr>
          <w:rFonts w:ascii="Arial" w:eastAsia="Arial" w:hAnsi="Arial" w:cs="Arial"/>
          <w:b/>
          <w:sz w:val="22"/>
          <w:szCs w:val="22"/>
        </w:rPr>
      </w:pPr>
      <w:r w:rsidRPr="002553AA">
        <w:rPr>
          <w:rFonts w:ascii="Arial" w:eastAsia="Arial" w:hAnsi="Arial" w:cs="Arial"/>
          <w:b/>
          <w:sz w:val="22"/>
          <w:szCs w:val="22"/>
        </w:rPr>
        <w:t>______________________________________________________________________</w:t>
      </w:r>
    </w:p>
    <w:p w14:paraId="6C4C1661" w14:textId="77777777" w:rsidR="001114BA" w:rsidRPr="002553AA" w:rsidRDefault="00F03F24">
      <w:pPr>
        <w:tabs>
          <w:tab w:val="left" w:pos="1308"/>
        </w:tabs>
        <w:spacing w:before="60" w:after="60"/>
        <w:jc w:val="center"/>
        <w:rPr>
          <w:rFonts w:ascii="Arial" w:eastAsia="Arial" w:hAnsi="Arial" w:cs="Arial"/>
          <w:sz w:val="22"/>
          <w:szCs w:val="22"/>
        </w:rPr>
      </w:pPr>
      <w:r w:rsidRPr="002553AA">
        <w:rPr>
          <w:rFonts w:ascii="Arial" w:eastAsia="Arial" w:hAnsi="Arial" w:cs="Arial"/>
          <w:sz w:val="22"/>
          <w:szCs w:val="22"/>
        </w:rPr>
        <w:t>(vārds, uzvārds, klase)</w:t>
      </w:r>
    </w:p>
    <w:p w14:paraId="3E03760F" w14:textId="77777777" w:rsidR="001114BA" w:rsidRPr="002553AA" w:rsidRDefault="001114BA">
      <w:pPr>
        <w:tabs>
          <w:tab w:val="left" w:pos="1308"/>
        </w:tabs>
        <w:spacing w:before="60" w:after="60"/>
        <w:rPr>
          <w:rFonts w:ascii="Arial" w:eastAsia="Arial" w:hAnsi="Arial" w:cs="Arial"/>
          <w:sz w:val="22"/>
          <w:szCs w:val="22"/>
        </w:rPr>
      </w:pPr>
    </w:p>
    <w:p w14:paraId="25D4E9CE" w14:textId="77777777" w:rsidR="001114BA" w:rsidRPr="002553AA" w:rsidRDefault="001114BA">
      <w:pPr>
        <w:tabs>
          <w:tab w:val="left" w:pos="1308"/>
        </w:tabs>
        <w:spacing w:before="60" w:after="60"/>
        <w:rPr>
          <w:rFonts w:ascii="Arial" w:eastAsia="Arial" w:hAnsi="Arial" w:cs="Arial"/>
          <w:sz w:val="22"/>
          <w:szCs w:val="22"/>
        </w:rPr>
      </w:pPr>
    </w:p>
    <w:p w14:paraId="741A3AD5" w14:textId="77777777" w:rsidR="001114BA" w:rsidRPr="002553AA" w:rsidRDefault="001114BA">
      <w:pPr>
        <w:tabs>
          <w:tab w:val="left" w:pos="1308"/>
        </w:tabs>
        <w:spacing w:before="60" w:after="60"/>
        <w:rPr>
          <w:rFonts w:ascii="Arial" w:eastAsia="Arial" w:hAnsi="Arial" w:cs="Arial"/>
          <w:sz w:val="22"/>
          <w:szCs w:val="22"/>
        </w:rPr>
      </w:pPr>
    </w:p>
    <w:tbl>
      <w:tblPr>
        <w:tblStyle w:val="ac"/>
        <w:tblW w:w="95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31"/>
        <w:gridCol w:w="832"/>
        <w:gridCol w:w="831"/>
        <w:gridCol w:w="831"/>
        <w:gridCol w:w="832"/>
        <w:gridCol w:w="831"/>
        <w:gridCol w:w="831"/>
        <w:gridCol w:w="832"/>
        <w:gridCol w:w="831"/>
        <w:gridCol w:w="836"/>
      </w:tblGrid>
      <w:tr w:rsidR="002553AA" w:rsidRPr="002553AA" w14:paraId="40EFC415" w14:textId="77777777">
        <w:trPr>
          <w:trHeight w:val="253"/>
        </w:trPr>
        <w:tc>
          <w:tcPr>
            <w:tcW w:w="1271" w:type="dxa"/>
            <w:tcBorders>
              <w:top w:val="single" w:sz="12" w:space="0" w:color="000000"/>
              <w:left w:val="single" w:sz="12" w:space="0" w:color="000000"/>
              <w:bottom w:val="single" w:sz="4" w:space="0" w:color="000000"/>
              <w:right w:val="single" w:sz="12" w:space="0" w:color="000000"/>
            </w:tcBorders>
          </w:tcPr>
          <w:p w14:paraId="2D4FE3A8"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Balles</w:t>
            </w:r>
          </w:p>
        </w:tc>
        <w:tc>
          <w:tcPr>
            <w:tcW w:w="831" w:type="dxa"/>
            <w:tcBorders>
              <w:top w:val="single" w:sz="12" w:space="0" w:color="000000"/>
              <w:left w:val="single" w:sz="12" w:space="0" w:color="000000"/>
              <w:bottom w:val="single" w:sz="4" w:space="0" w:color="000000"/>
              <w:right w:val="single" w:sz="4" w:space="0" w:color="000000"/>
            </w:tcBorders>
            <w:vAlign w:val="center"/>
          </w:tcPr>
          <w:p w14:paraId="6CDD7B9F"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1</w:t>
            </w:r>
          </w:p>
        </w:tc>
        <w:tc>
          <w:tcPr>
            <w:tcW w:w="832" w:type="dxa"/>
            <w:tcBorders>
              <w:top w:val="single" w:sz="12" w:space="0" w:color="000000"/>
              <w:left w:val="single" w:sz="4" w:space="0" w:color="000000"/>
              <w:bottom w:val="single" w:sz="4" w:space="0" w:color="000000"/>
              <w:right w:val="single" w:sz="4" w:space="0" w:color="000000"/>
            </w:tcBorders>
            <w:vAlign w:val="center"/>
          </w:tcPr>
          <w:p w14:paraId="07DC6991"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2</w:t>
            </w:r>
          </w:p>
        </w:tc>
        <w:tc>
          <w:tcPr>
            <w:tcW w:w="831" w:type="dxa"/>
            <w:tcBorders>
              <w:top w:val="single" w:sz="12" w:space="0" w:color="000000"/>
              <w:left w:val="single" w:sz="4" w:space="0" w:color="000000"/>
              <w:bottom w:val="single" w:sz="4" w:space="0" w:color="000000"/>
              <w:right w:val="single" w:sz="12" w:space="0" w:color="000000"/>
            </w:tcBorders>
            <w:vAlign w:val="center"/>
          </w:tcPr>
          <w:p w14:paraId="2DCA9B3F"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3</w:t>
            </w:r>
          </w:p>
        </w:tc>
        <w:tc>
          <w:tcPr>
            <w:tcW w:w="831" w:type="dxa"/>
            <w:tcBorders>
              <w:top w:val="single" w:sz="12" w:space="0" w:color="000000"/>
              <w:left w:val="single" w:sz="12" w:space="0" w:color="000000"/>
              <w:bottom w:val="single" w:sz="4" w:space="0" w:color="000000"/>
              <w:right w:val="single" w:sz="4" w:space="0" w:color="000000"/>
            </w:tcBorders>
            <w:vAlign w:val="center"/>
          </w:tcPr>
          <w:p w14:paraId="50B282DF"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4</w:t>
            </w:r>
          </w:p>
        </w:tc>
        <w:tc>
          <w:tcPr>
            <w:tcW w:w="832" w:type="dxa"/>
            <w:tcBorders>
              <w:top w:val="single" w:sz="12" w:space="0" w:color="000000"/>
              <w:left w:val="single" w:sz="4" w:space="0" w:color="000000"/>
              <w:bottom w:val="single" w:sz="4" w:space="0" w:color="000000"/>
              <w:right w:val="single" w:sz="12" w:space="0" w:color="000000"/>
            </w:tcBorders>
            <w:vAlign w:val="center"/>
          </w:tcPr>
          <w:p w14:paraId="6B538DAF"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5</w:t>
            </w:r>
          </w:p>
        </w:tc>
        <w:tc>
          <w:tcPr>
            <w:tcW w:w="831" w:type="dxa"/>
            <w:tcBorders>
              <w:top w:val="single" w:sz="12" w:space="0" w:color="000000"/>
              <w:left w:val="single" w:sz="12" w:space="0" w:color="000000"/>
              <w:bottom w:val="single" w:sz="4" w:space="0" w:color="000000"/>
              <w:right w:val="single" w:sz="4" w:space="0" w:color="000000"/>
            </w:tcBorders>
            <w:vAlign w:val="center"/>
          </w:tcPr>
          <w:p w14:paraId="7F6F6942"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6</w:t>
            </w:r>
          </w:p>
        </w:tc>
        <w:tc>
          <w:tcPr>
            <w:tcW w:w="831" w:type="dxa"/>
            <w:tcBorders>
              <w:top w:val="single" w:sz="12" w:space="0" w:color="000000"/>
              <w:left w:val="single" w:sz="4" w:space="0" w:color="000000"/>
              <w:bottom w:val="single" w:sz="4" w:space="0" w:color="000000"/>
              <w:right w:val="single" w:sz="4" w:space="0" w:color="000000"/>
            </w:tcBorders>
            <w:vAlign w:val="center"/>
          </w:tcPr>
          <w:p w14:paraId="7025FE63"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7</w:t>
            </w:r>
          </w:p>
        </w:tc>
        <w:tc>
          <w:tcPr>
            <w:tcW w:w="832" w:type="dxa"/>
            <w:tcBorders>
              <w:top w:val="single" w:sz="12" w:space="0" w:color="000000"/>
              <w:left w:val="single" w:sz="4" w:space="0" w:color="000000"/>
              <w:bottom w:val="single" w:sz="4" w:space="0" w:color="000000"/>
              <w:right w:val="single" w:sz="12" w:space="0" w:color="000000"/>
            </w:tcBorders>
            <w:vAlign w:val="center"/>
          </w:tcPr>
          <w:p w14:paraId="7C9D0E14"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8</w:t>
            </w:r>
          </w:p>
        </w:tc>
        <w:tc>
          <w:tcPr>
            <w:tcW w:w="831" w:type="dxa"/>
            <w:tcBorders>
              <w:top w:val="single" w:sz="12" w:space="0" w:color="000000"/>
              <w:left w:val="single" w:sz="12" w:space="0" w:color="000000"/>
              <w:bottom w:val="single" w:sz="4" w:space="0" w:color="000000"/>
              <w:right w:val="single" w:sz="4" w:space="0" w:color="000000"/>
            </w:tcBorders>
            <w:vAlign w:val="center"/>
          </w:tcPr>
          <w:p w14:paraId="303207AF"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9</w:t>
            </w:r>
          </w:p>
        </w:tc>
        <w:tc>
          <w:tcPr>
            <w:tcW w:w="836" w:type="dxa"/>
            <w:tcBorders>
              <w:top w:val="single" w:sz="12" w:space="0" w:color="000000"/>
              <w:left w:val="single" w:sz="4" w:space="0" w:color="000000"/>
              <w:bottom w:val="single" w:sz="4" w:space="0" w:color="000000"/>
              <w:right w:val="single" w:sz="12" w:space="0" w:color="000000"/>
            </w:tcBorders>
            <w:vAlign w:val="center"/>
          </w:tcPr>
          <w:p w14:paraId="0A5D8624"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10</w:t>
            </w:r>
          </w:p>
        </w:tc>
      </w:tr>
      <w:tr w:rsidR="002553AA" w:rsidRPr="002553AA" w14:paraId="46AA0704" w14:textId="77777777">
        <w:trPr>
          <w:trHeight w:val="253"/>
        </w:trPr>
        <w:tc>
          <w:tcPr>
            <w:tcW w:w="1271" w:type="dxa"/>
            <w:tcBorders>
              <w:top w:val="single" w:sz="4" w:space="0" w:color="000000"/>
              <w:left w:val="single" w:sz="12" w:space="0" w:color="000000"/>
              <w:bottom w:val="single" w:sz="12" w:space="0" w:color="000000"/>
              <w:right w:val="single" w:sz="12" w:space="0" w:color="000000"/>
            </w:tcBorders>
          </w:tcPr>
          <w:p w14:paraId="49422B86"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STAP</w:t>
            </w:r>
          </w:p>
        </w:tc>
        <w:tc>
          <w:tcPr>
            <w:tcW w:w="2494" w:type="dxa"/>
            <w:gridSpan w:val="3"/>
            <w:tcBorders>
              <w:top w:val="single" w:sz="4" w:space="0" w:color="000000"/>
              <w:left w:val="single" w:sz="12" w:space="0" w:color="000000"/>
              <w:bottom w:val="single" w:sz="12" w:space="0" w:color="000000"/>
              <w:right w:val="single" w:sz="12" w:space="0" w:color="000000"/>
            </w:tcBorders>
            <w:vAlign w:val="center"/>
          </w:tcPr>
          <w:p w14:paraId="0A8CA1FA"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S</w:t>
            </w:r>
          </w:p>
        </w:tc>
        <w:tc>
          <w:tcPr>
            <w:tcW w:w="1663" w:type="dxa"/>
            <w:gridSpan w:val="2"/>
            <w:tcBorders>
              <w:top w:val="single" w:sz="4" w:space="0" w:color="000000"/>
              <w:left w:val="single" w:sz="12" w:space="0" w:color="000000"/>
              <w:bottom w:val="single" w:sz="12" w:space="0" w:color="000000"/>
              <w:right w:val="single" w:sz="12" w:space="0" w:color="000000"/>
            </w:tcBorders>
            <w:vAlign w:val="center"/>
          </w:tcPr>
          <w:p w14:paraId="502EB5AE"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T</w:t>
            </w:r>
          </w:p>
        </w:tc>
        <w:tc>
          <w:tcPr>
            <w:tcW w:w="2494" w:type="dxa"/>
            <w:gridSpan w:val="3"/>
            <w:tcBorders>
              <w:top w:val="single" w:sz="4" w:space="0" w:color="000000"/>
              <w:left w:val="single" w:sz="12" w:space="0" w:color="000000"/>
              <w:bottom w:val="single" w:sz="12" w:space="0" w:color="000000"/>
              <w:right w:val="single" w:sz="12" w:space="0" w:color="000000"/>
            </w:tcBorders>
            <w:vAlign w:val="center"/>
          </w:tcPr>
          <w:p w14:paraId="2AFCC774"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A</w:t>
            </w:r>
          </w:p>
        </w:tc>
        <w:tc>
          <w:tcPr>
            <w:tcW w:w="1667" w:type="dxa"/>
            <w:gridSpan w:val="2"/>
            <w:tcBorders>
              <w:top w:val="single" w:sz="4" w:space="0" w:color="000000"/>
              <w:left w:val="single" w:sz="12" w:space="0" w:color="000000"/>
              <w:bottom w:val="single" w:sz="12" w:space="0" w:color="000000"/>
              <w:right w:val="single" w:sz="12" w:space="0" w:color="000000"/>
            </w:tcBorders>
            <w:vAlign w:val="center"/>
          </w:tcPr>
          <w:p w14:paraId="3E7C6E8E"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P</w:t>
            </w:r>
          </w:p>
        </w:tc>
      </w:tr>
      <w:tr w:rsidR="001114BA" w:rsidRPr="002553AA" w14:paraId="02588025" w14:textId="77777777">
        <w:trPr>
          <w:trHeight w:val="253"/>
        </w:trPr>
        <w:tc>
          <w:tcPr>
            <w:tcW w:w="1271" w:type="dxa"/>
            <w:tcBorders>
              <w:top w:val="single" w:sz="4" w:space="0" w:color="000000"/>
              <w:left w:val="single" w:sz="12" w:space="0" w:color="000000"/>
              <w:bottom w:val="single" w:sz="12" w:space="0" w:color="000000"/>
              <w:right w:val="single" w:sz="12" w:space="0" w:color="000000"/>
            </w:tcBorders>
          </w:tcPr>
          <w:p w14:paraId="03DBFE99"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Vērtējums</w:t>
            </w:r>
          </w:p>
        </w:tc>
        <w:tc>
          <w:tcPr>
            <w:tcW w:w="2494" w:type="dxa"/>
            <w:gridSpan w:val="3"/>
            <w:tcBorders>
              <w:top w:val="single" w:sz="4" w:space="0" w:color="000000"/>
              <w:left w:val="single" w:sz="12" w:space="0" w:color="000000"/>
              <w:bottom w:val="single" w:sz="12" w:space="0" w:color="000000"/>
              <w:right w:val="single" w:sz="12" w:space="0" w:color="000000"/>
            </w:tcBorders>
            <w:vAlign w:val="center"/>
          </w:tcPr>
          <w:p w14:paraId="29C2D467"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zems</w:t>
            </w:r>
          </w:p>
        </w:tc>
        <w:tc>
          <w:tcPr>
            <w:tcW w:w="1663" w:type="dxa"/>
            <w:gridSpan w:val="2"/>
            <w:tcBorders>
              <w:top w:val="single" w:sz="4" w:space="0" w:color="000000"/>
              <w:left w:val="single" w:sz="12" w:space="0" w:color="000000"/>
              <w:bottom w:val="single" w:sz="12" w:space="0" w:color="000000"/>
              <w:right w:val="single" w:sz="12" w:space="0" w:color="000000"/>
            </w:tcBorders>
            <w:vAlign w:val="center"/>
          </w:tcPr>
          <w:p w14:paraId="325B3C53"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viduvējs</w:t>
            </w:r>
          </w:p>
        </w:tc>
        <w:tc>
          <w:tcPr>
            <w:tcW w:w="2494" w:type="dxa"/>
            <w:gridSpan w:val="3"/>
            <w:tcBorders>
              <w:top w:val="single" w:sz="4" w:space="0" w:color="000000"/>
              <w:left w:val="single" w:sz="12" w:space="0" w:color="000000"/>
              <w:bottom w:val="single" w:sz="12" w:space="0" w:color="000000"/>
              <w:right w:val="single" w:sz="12" w:space="0" w:color="000000"/>
            </w:tcBorders>
            <w:vAlign w:val="center"/>
          </w:tcPr>
          <w:p w14:paraId="71260BE0"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optimāls</w:t>
            </w:r>
          </w:p>
        </w:tc>
        <w:tc>
          <w:tcPr>
            <w:tcW w:w="1667" w:type="dxa"/>
            <w:gridSpan w:val="2"/>
            <w:tcBorders>
              <w:top w:val="single" w:sz="4" w:space="0" w:color="000000"/>
              <w:left w:val="single" w:sz="12" w:space="0" w:color="000000"/>
              <w:bottom w:val="single" w:sz="12" w:space="0" w:color="000000"/>
              <w:right w:val="single" w:sz="12" w:space="0" w:color="000000"/>
            </w:tcBorders>
            <w:vAlign w:val="center"/>
          </w:tcPr>
          <w:p w14:paraId="5BA27467" w14:textId="77777777" w:rsidR="001114BA" w:rsidRPr="002553AA" w:rsidRDefault="00F03F24">
            <w:pPr>
              <w:tabs>
                <w:tab w:val="left" w:pos="1308"/>
              </w:tabs>
              <w:spacing w:before="60" w:after="60"/>
              <w:jc w:val="center"/>
              <w:rPr>
                <w:rFonts w:ascii="Arial" w:eastAsia="Arial" w:hAnsi="Arial" w:cs="Arial"/>
              </w:rPr>
            </w:pPr>
            <w:r w:rsidRPr="002553AA">
              <w:rPr>
                <w:rFonts w:ascii="Arial" w:eastAsia="Arial" w:hAnsi="Arial" w:cs="Arial"/>
              </w:rPr>
              <w:t>augsts</w:t>
            </w:r>
          </w:p>
        </w:tc>
      </w:tr>
    </w:tbl>
    <w:p w14:paraId="1838AE10" w14:textId="77777777" w:rsidR="001114BA" w:rsidRPr="002553AA" w:rsidRDefault="001114BA">
      <w:pPr>
        <w:tabs>
          <w:tab w:val="left" w:pos="1308"/>
        </w:tabs>
        <w:spacing w:before="60" w:after="60"/>
        <w:rPr>
          <w:rFonts w:ascii="Arial" w:eastAsia="Arial" w:hAnsi="Arial" w:cs="Arial"/>
          <w:sz w:val="22"/>
          <w:szCs w:val="22"/>
        </w:rPr>
      </w:pPr>
    </w:p>
    <w:p w14:paraId="517A4C25" w14:textId="77777777" w:rsidR="001114BA" w:rsidRPr="002553AA" w:rsidRDefault="001114BA">
      <w:pPr>
        <w:tabs>
          <w:tab w:val="left" w:pos="1308"/>
        </w:tabs>
        <w:spacing w:before="60" w:after="60"/>
        <w:rPr>
          <w:rFonts w:ascii="Arial" w:eastAsia="Arial" w:hAnsi="Arial" w:cs="Arial"/>
          <w:sz w:val="22"/>
          <w:szCs w:val="22"/>
        </w:rPr>
      </w:pPr>
    </w:p>
    <w:tbl>
      <w:tblPr>
        <w:tblStyle w:val="ad"/>
        <w:tblW w:w="9752"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35"/>
        <w:gridCol w:w="7052"/>
        <w:gridCol w:w="1965"/>
      </w:tblGrid>
      <w:tr w:rsidR="002553AA" w:rsidRPr="002553AA" w14:paraId="3776A8DD" w14:textId="77777777">
        <w:trPr>
          <w:trHeight w:val="170"/>
        </w:trPr>
        <w:tc>
          <w:tcPr>
            <w:tcW w:w="7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5BC7F7FD" w14:textId="77777777" w:rsidR="001114BA" w:rsidRPr="002553AA" w:rsidRDefault="00F03F24">
            <w:pPr>
              <w:tabs>
                <w:tab w:val="left" w:pos="1308"/>
              </w:tabs>
              <w:spacing w:before="60" w:after="60"/>
              <w:rPr>
                <w:rFonts w:ascii="Arial" w:eastAsia="Arial" w:hAnsi="Arial" w:cs="Arial"/>
                <w:b/>
              </w:rPr>
            </w:pPr>
            <w:r w:rsidRPr="002553AA">
              <w:rPr>
                <w:rFonts w:ascii="Arial" w:eastAsia="Arial" w:hAnsi="Arial" w:cs="Arial"/>
                <w:b/>
              </w:rPr>
              <w:t>Nr.</w:t>
            </w:r>
          </w:p>
        </w:tc>
        <w:tc>
          <w:tcPr>
            <w:tcW w:w="7052"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218188DE" w14:textId="77777777" w:rsidR="001114BA" w:rsidRPr="002553AA" w:rsidRDefault="00F03F24">
            <w:pPr>
              <w:tabs>
                <w:tab w:val="left" w:pos="1308"/>
              </w:tabs>
              <w:spacing w:before="60" w:after="60"/>
              <w:jc w:val="center"/>
              <w:rPr>
                <w:rFonts w:ascii="Arial" w:eastAsia="Arial" w:hAnsi="Arial" w:cs="Arial"/>
                <w:b/>
              </w:rPr>
            </w:pPr>
            <w:r w:rsidRPr="002553AA">
              <w:rPr>
                <w:rFonts w:ascii="Arial" w:eastAsia="Arial" w:hAnsi="Arial" w:cs="Arial"/>
                <w:b/>
              </w:rPr>
              <w:t>Vērtēšanas komponenti</w:t>
            </w:r>
          </w:p>
        </w:tc>
        <w:tc>
          <w:tcPr>
            <w:tcW w:w="1965"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016C6BF8" w14:textId="77777777" w:rsidR="001114BA" w:rsidRPr="002553AA" w:rsidRDefault="00F03F24">
            <w:pPr>
              <w:tabs>
                <w:tab w:val="left" w:pos="1308"/>
              </w:tabs>
              <w:spacing w:before="60" w:after="60"/>
              <w:jc w:val="center"/>
              <w:rPr>
                <w:rFonts w:ascii="Arial" w:eastAsia="Arial" w:hAnsi="Arial" w:cs="Arial"/>
                <w:b/>
              </w:rPr>
            </w:pPr>
            <w:r w:rsidRPr="002553AA">
              <w:rPr>
                <w:rFonts w:ascii="Arial" w:eastAsia="Arial" w:hAnsi="Arial" w:cs="Arial"/>
                <w:b/>
              </w:rPr>
              <w:t>Vērtējums ballēs</w:t>
            </w:r>
          </w:p>
        </w:tc>
      </w:tr>
      <w:tr w:rsidR="002553AA" w:rsidRPr="002553AA" w14:paraId="523B071E" w14:textId="77777777">
        <w:trPr>
          <w:trHeight w:val="2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3900B9"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1.</w:t>
            </w:r>
          </w:p>
        </w:tc>
        <w:tc>
          <w:tcPr>
            <w:tcW w:w="70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DDA7BA"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Repertuāra atbilstība mācību priekšmeta programmām</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786157"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r w:rsidR="002553AA" w:rsidRPr="002553AA" w14:paraId="438B4F0C" w14:textId="77777777">
        <w:trPr>
          <w:trHeight w:val="2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8CF2CC"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2.</w:t>
            </w:r>
          </w:p>
        </w:tc>
        <w:tc>
          <w:tcPr>
            <w:tcW w:w="70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4B6156"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Uzstāšanās kultūra (uzvedība, stāja, artistiskums)</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DE2094A"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r w:rsidR="002553AA" w:rsidRPr="002553AA" w14:paraId="3478A365" w14:textId="77777777">
        <w:trPr>
          <w:trHeight w:val="2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64602A"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3.</w:t>
            </w:r>
          </w:p>
        </w:tc>
        <w:tc>
          <w:tcPr>
            <w:tcW w:w="70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CA1F2B"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Skaņdarbu atskaņojuma atbilstība komponista norādēm</w:t>
            </w:r>
          </w:p>
          <w:p w14:paraId="381AB4C0" w14:textId="77777777" w:rsidR="001114BA" w:rsidRPr="002553AA" w:rsidRDefault="001114BA">
            <w:pPr>
              <w:tabs>
                <w:tab w:val="left" w:pos="1308"/>
              </w:tabs>
              <w:spacing w:before="60" w:after="60"/>
              <w:rPr>
                <w:rFonts w:ascii="Arial" w:eastAsia="Arial" w:hAnsi="Arial" w:cs="Arial"/>
              </w:rPr>
            </w:pP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394F49A"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r w:rsidR="002553AA" w:rsidRPr="002553AA" w14:paraId="0B4986FE" w14:textId="77777777">
        <w:trPr>
          <w:trHeight w:val="2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211F74"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4.</w:t>
            </w:r>
          </w:p>
        </w:tc>
        <w:tc>
          <w:tcPr>
            <w:tcW w:w="70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05CBC"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Atskaņojuma tehniskais līmenis (temps, ritms, precizitāte, metroritms, štrihi, artikulācija)</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6B28FF6"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r w:rsidR="002553AA" w:rsidRPr="002553AA" w14:paraId="22D49E0C" w14:textId="77777777">
        <w:trPr>
          <w:trHeight w:val="20"/>
        </w:trPr>
        <w:tc>
          <w:tcPr>
            <w:tcW w:w="73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CC81B6"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5.</w:t>
            </w:r>
          </w:p>
        </w:tc>
        <w:tc>
          <w:tcPr>
            <w:tcW w:w="705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98E8E1"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Atskaņojuma mākslinieciskais sniegums</w:t>
            </w:r>
          </w:p>
          <w:p w14:paraId="532AB756"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(saturs, tēls, forma, tembrs, dinamika, frāzējums, oriģinalitāte)</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C82F8B"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r w:rsidR="002553AA" w:rsidRPr="002553AA" w14:paraId="0BDAA2C8" w14:textId="77777777">
        <w:trPr>
          <w:trHeight w:val="20"/>
        </w:trPr>
        <w:tc>
          <w:tcPr>
            <w:tcW w:w="778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FEED3" w14:textId="77777777" w:rsidR="001114BA" w:rsidRPr="002553AA" w:rsidRDefault="00F03F24">
            <w:pPr>
              <w:tabs>
                <w:tab w:val="left" w:pos="1308"/>
              </w:tabs>
              <w:spacing w:before="60" w:after="60"/>
              <w:jc w:val="right"/>
              <w:rPr>
                <w:rFonts w:ascii="Arial" w:eastAsia="Arial" w:hAnsi="Arial" w:cs="Arial"/>
                <w:b/>
              </w:rPr>
            </w:pPr>
            <w:r w:rsidRPr="002553AA">
              <w:rPr>
                <w:rFonts w:ascii="Arial" w:eastAsia="Arial" w:hAnsi="Arial" w:cs="Arial"/>
                <w:b/>
              </w:rPr>
              <w:t>Kopā:</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3A04E5"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r w:rsidR="001114BA" w:rsidRPr="002553AA" w14:paraId="763040E4" w14:textId="77777777">
        <w:trPr>
          <w:trHeight w:val="20"/>
        </w:trPr>
        <w:tc>
          <w:tcPr>
            <w:tcW w:w="7787"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A3811C" w14:textId="77777777" w:rsidR="001114BA" w:rsidRPr="002553AA" w:rsidRDefault="00F03F24">
            <w:pPr>
              <w:tabs>
                <w:tab w:val="left" w:pos="1308"/>
              </w:tabs>
              <w:spacing w:before="60" w:after="60"/>
              <w:jc w:val="right"/>
              <w:rPr>
                <w:rFonts w:ascii="Arial" w:eastAsia="Arial" w:hAnsi="Arial" w:cs="Arial"/>
                <w:b/>
              </w:rPr>
            </w:pPr>
            <w:r w:rsidRPr="002553AA">
              <w:rPr>
                <w:rFonts w:ascii="Arial" w:eastAsia="Arial" w:hAnsi="Arial" w:cs="Arial"/>
                <w:b/>
              </w:rPr>
              <w:t>Vērtējums ballēs [3]</w:t>
            </w:r>
          </w:p>
        </w:tc>
        <w:tc>
          <w:tcPr>
            <w:tcW w:w="19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49D00B0" w14:textId="77777777" w:rsidR="001114BA" w:rsidRPr="002553AA" w:rsidRDefault="00F03F24">
            <w:pPr>
              <w:tabs>
                <w:tab w:val="left" w:pos="1308"/>
              </w:tabs>
              <w:spacing w:before="60" w:after="60"/>
              <w:rPr>
                <w:rFonts w:ascii="Arial" w:eastAsia="Arial" w:hAnsi="Arial" w:cs="Arial"/>
              </w:rPr>
            </w:pPr>
            <w:r w:rsidRPr="002553AA">
              <w:rPr>
                <w:rFonts w:ascii="Arial" w:eastAsia="Arial" w:hAnsi="Arial" w:cs="Arial"/>
              </w:rPr>
              <w:t xml:space="preserve"> </w:t>
            </w:r>
          </w:p>
        </w:tc>
      </w:tr>
    </w:tbl>
    <w:p w14:paraId="34366CAE" w14:textId="77777777" w:rsidR="001114BA" w:rsidRPr="002553AA" w:rsidRDefault="001114BA">
      <w:pPr>
        <w:tabs>
          <w:tab w:val="left" w:pos="1308"/>
        </w:tabs>
        <w:spacing w:before="60" w:after="60"/>
        <w:rPr>
          <w:rFonts w:ascii="Arial" w:eastAsia="Arial" w:hAnsi="Arial" w:cs="Arial"/>
          <w:sz w:val="22"/>
          <w:szCs w:val="22"/>
        </w:rPr>
      </w:pPr>
    </w:p>
    <w:p w14:paraId="26F420CF" w14:textId="77777777" w:rsidR="001114BA" w:rsidRPr="002553AA" w:rsidRDefault="006504FF">
      <w:pPr>
        <w:pBdr>
          <w:top w:val="nil"/>
          <w:left w:val="nil"/>
          <w:bottom w:val="nil"/>
          <w:right w:val="nil"/>
          <w:between w:val="nil"/>
        </w:pBdr>
        <w:tabs>
          <w:tab w:val="left" w:pos="1308"/>
        </w:tabs>
        <w:spacing w:before="60" w:after="60"/>
        <w:rPr>
          <w:rFonts w:ascii="Arial" w:eastAsia="Arial" w:hAnsi="Arial" w:cs="Arial"/>
          <w:sz w:val="22"/>
          <w:szCs w:val="22"/>
        </w:rPr>
      </w:pPr>
      <w:r>
        <w:pict w14:anchorId="2B2859BB">
          <v:rect id="_x0000_i1025" style="width:0;height:1.5pt" o:hralign="center" o:hrstd="t" o:hr="t" fillcolor="#a0a0a0" stroked="f"/>
        </w:pict>
      </w:r>
    </w:p>
    <w:p w14:paraId="7E9B779E" w14:textId="77777777" w:rsidR="001114BA" w:rsidRPr="002553AA" w:rsidRDefault="00F03F24">
      <w:pPr>
        <w:tabs>
          <w:tab w:val="left" w:pos="1308"/>
        </w:tabs>
        <w:spacing w:before="60" w:after="60"/>
        <w:rPr>
          <w:rFonts w:ascii="Arial" w:eastAsia="Arial" w:hAnsi="Arial" w:cs="Arial"/>
          <w:sz w:val="22"/>
          <w:szCs w:val="22"/>
        </w:rPr>
      </w:pPr>
      <w:r w:rsidRPr="002553AA">
        <w:rPr>
          <w:rFonts w:ascii="Arial" w:eastAsia="Arial" w:hAnsi="Arial" w:cs="Arial"/>
          <w:sz w:val="22"/>
          <w:szCs w:val="22"/>
        </w:rPr>
        <w:t>[1] Pedagogs izmanto kritērijus vērtēšanas procesā.</w:t>
      </w:r>
    </w:p>
    <w:p w14:paraId="2D48E11C" w14:textId="77777777" w:rsidR="001114BA" w:rsidRPr="002553AA" w:rsidRDefault="00F03F24">
      <w:pPr>
        <w:tabs>
          <w:tab w:val="left" w:pos="1308"/>
        </w:tabs>
        <w:spacing w:before="60" w:after="60"/>
        <w:rPr>
          <w:rFonts w:ascii="Arial" w:eastAsia="Arial" w:hAnsi="Arial" w:cs="Arial"/>
          <w:sz w:val="22"/>
          <w:szCs w:val="22"/>
        </w:rPr>
      </w:pPr>
      <w:r w:rsidRPr="002553AA">
        <w:rPr>
          <w:rFonts w:ascii="Arial" w:eastAsia="Arial" w:hAnsi="Arial" w:cs="Arial"/>
          <w:sz w:val="22"/>
          <w:szCs w:val="22"/>
        </w:rPr>
        <w:t>[2] Pedagogs vērtēšanas procesā pieraksta iegūtos punktus.</w:t>
      </w:r>
    </w:p>
    <w:p w14:paraId="5FF0BA9F" w14:textId="77777777" w:rsidR="001114BA" w:rsidRPr="002553AA" w:rsidRDefault="00F03F24">
      <w:pPr>
        <w:tabs>
          <w:tab w:val="left" w:pos="1308"/>
        </w:tabs>
        <w:spacing w:before="60" w:after="60"/>
        <w:rPr>
          <w:rFonts w:ascii="Arial" w:eastAsia="Arial" w:hAnsi="Arial" w:cs="Arial"/>
          <w:sz w:val="22"/>
          <w:szCs w:val="22"/>
        </w:rPr>
      </w:pPr>
      <w:r w:rsidRPr="002553AA">
        <w:rPr>
          <w:rFonts w:ascii="Arial" w:eastAsia="Arial" w:hAnsi="Arial" w:cs="Arial"/>
          <w:sz w:val="22"/>
          <w:szCs w:val="22"/>
        </w:rPr>
        <w:t>[3] Visu komponentu summa tiek dalīta ar 5, tādējādi tiek iegūts vērtējums ballēs</w:t>
      </w:r>
      <w:r w:rsidRPr="002553AA">
        <w:rPr>
          <w:rFonts w:ascii="Arial" w:eastAsia="Arial" w:hAnsi="Arial" w:cs="Arial"/>
          <w:sz w:val="22"/>
          <w:szCs w:val="22"/>
        </w:rPr>
        <w:tab/>
      </w:r>
    </w:p>
    <w:sectPr w:rsidR="001114BA" w:rsidRPr="002553AA">
      <w:headerReference w:type="default" r:id="rId12"/>
      <w:footerReference w:type="default" r:id="rId13"/>
      <w:pgSz w:w="11906" w:h="16838"/>
      <w:pgMar w:top="1134" w:right="567" w:bottom="1134" w:left="1531" w:header="709"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F6D3E" w14:textId="77777777" w:rsidR="006504FF" w:rsidRDefault="006504FF">
      <w:r>
        <w:separator/>
      </w:r>
    </w:p>
  </w:endnote>
  <w:endnote w:type="continuationSeparator" w:id="0">
    <w:p w14:paraId="6AFE8443" w14:textId="77777777" w:rsidR="006504FF" w:rsidRDefault="00650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E9C6" w14:textId="77777777" w:rsidR="001114BA" w:rsidRDefault="00F03F24">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7351EA">
      <w:rPr>
        <w:noProof/>
        <w:color w:val="000000"/>
      </w:rPr>
      <w:t>1</w:t>
    </w:r>
    <w:r>
      <w:rPr>
        <w:color w:val="000000"/>
      </w:rPr>
      <w:fldChar w:fldCharType="end"/>
    </w:r>
  </w:p>
  <w:p w14:paraId="5BB724C6" w14:textId="77777777" w:rsidR="001114BA" w:rsidRDefault="001114BA">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2F02" w14:textId="77777777" w:rsidR="001114BA" w:rsidRDefault="00F03F24">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7351EA">
      <w:rPr>
        <w:noProof/>
        <w:color w:val="000000"/>
      </w:rPr>
      <w:t>2</w:t>
    </w:r>
    <w:r>
      <w:rPr>
        <w:color w:val="000000"/>
      </w:rPr>
      <w:fldChar w:fldCharType="end"/>
    </w:r>
  </w:p>
  <w:p w14:paraId="404850DE" w14:textId="77777777" w:rsidR="001114BA" w:rsidRDefault="001114BA">
    <w:pPr>
      <w:pBdr>
        <w:top w:val="nil"/>
        <w:left w:val="nil"/>
        <w:bottom w:val="nil"/>
        <w:right w:val="nil"/>
        <w:between w:val="nil"/>
      </w:pBdr>
      <w:jc w:val="right"/>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210E" w14:textId="77777777" w:rsidR="006504FF" w:rsidRDefault="006504FF">
      <w:r>
        <w:separator/>
      </w:r>
    </w:p>
  </w:footnote>
  <w:footnote w:type="continuationSeparator" w:id="0">
    <w:p w14:paraId="05995992" w14:textId="77777777" w:rsidR="006504FF" w:rsidRDefault="00650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7B4C" w14:textId="77777777" w:rsidR="001114BA" w:rsidRDefault="001114BA">
    <w:pPr>
      <w:pBdr>
        <w:top w:val="nil"/>
        <w:left w:val="nil"/>
        <w:bottom w:val="nil"/>
        <w:right w:val="nil"/>
        <w:between w:val="nil"/>
      </w:pBdr>
      <w:rPr>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43023"/>
    <w:multiLevelType w:val="multilevel"/>
    <w:tmpl w:val="E6304F90"/>
    <w:lvl w:ilvl="0">
      <w:start w:val="1"/>
      <w:numFmt w:val="decimal"/>
      <w:lvlText w:val="%1."/>
      <w:lvlJc w:val="left"/>
      <w:pPr>
        <w:ind w:left="-294" w:firstLine="720"/>
      </w:pPr>
      <w:rPr>
        <w:i w:val="0"/>
      </w:rPr>
    </w:lvl>
    <w:lvl w:ilvl="1">
      <w:start w:val="1"/>
      <w:numFmt w:val="decimal"/>
      <w:lvlText w:val="%1.%2."/>
      <w:lvlJc w:val="left"/>
      <w:pPr>
        <w:ind w:left="-370" w:firstLine="1080"/>
      </w:pPr>
      <w:rPr>
        <w:rFonts w:ascii="Arial" w:eastAsia="Arial" w:hAnsi="Arial" w:cs="Arial"/>
        <w:i w:val="0"/>
        <w:color w:val="000000"/>
        <w:sz w:val="22"/>
        <w:szCs w:val="22"/>
      </w:rPr>
    </w:lvl>
    <w:lvl w:ilvl="2">
      <w:start w:val="1"/>
      <w:numFmt w:val="decimal"/>
      <w:lvlText w:val="%1.%2.%3."/>
      <w:lvlJc w:val="left"/>
      <w:pPr>
        <w:ind w:left="720" w:firstLine="1260"/>
      </w:pPr>
      <w:rPr>
        <w:rFonts w:ascii="Arial" w:eastAsia="Arial" w:hAnsi="Arial" w:cs="Arial"/>
        <w:color w:val="414142"/>
        <w:sz w:val="20"/>
        <w:szCs w:val="20"/>
      </w:rPr>
    </w:lvl>
    <w:lvl w:ilvl="3">
      <w:start w:val="1"/>
      <w:numFmt w:val="decimal"/>
      <w:lvlText w:val="%1.%2.%3.%4."/>
      <w:lvlJc w:val="left"/>
      <w:pPr>
        <w:ind w:left="1080" w:firstLine="1440"/>
      </w:pPr>
      <w:rPr>
        <w:rFonts w:ascii="Arial" w:eastAsia="Arial" w:hAnsi="Arial" w:cs="Arial"/>
        <w:color w:val="414142"/>
        <w:sz w:val="20"/>
        <w:szCs w:val="20"/>
      </w:rPr>
    </w:lvl>
    <w:lvl w:ilvl="4">
      <w:start w:val="1"/>
      <w:numFmt w:val="decimal"/>
      <w:lvlText w:val="%5"/>
      <w:lvlJc w:val="left"/>
      <w:pPr>
        <w:ind w:left="0" w:firstLine="0"/>
      </w:pPr>
    </w:lvl>
    <w:lvl w:ilvl="5">
      <w:start w:val="1"/>
      <w:numFmt w:val="decimal"/>
      <w:lvlText w:val="%1.%2.%3.%4.%5.%6."/>
      <w:lvlJc w:val="left"/>
      <w:pPr>
        <w:ind w:left="2160" w:firstLine="1980"/>
      </w:pPr>
      <w:rPr>
        <w:rFonts w:ascii="Arial" w:eastAsia="Arial" w:hAnsi="Arial" w:cs="Arial"/>
        <w:color w:val="414142"/>
        <w:sz w:val="20"/>
        <w:szCs w:val="20"/>
      </w:rPr>
    </w:lvl>
    <w:lvl w:ilvl="6">
      <w:start w:val="1"/>
      <w:numFmt w:val="decimal"/>
      <w:lvlText w:val="%1.%2.%3.%4.%5.%6.%7."/>
      <w:lvlJc w:val="left"/>
      <w:pPr>
        <w:ind w:left="2880" w:firstLine="1800"/>
      </w:pPr>
      <w:rPr>
        <w:rFonts w:ascii="Arial" w:eastAsia="Arial" w:hAnsi="Arial" w:cs="Arial"/>
        <w:color w:val="414142"/>
        <w:sz w:val="20"/>
        <w:szCs w:val="20"/>
      </w:rPr>
    </w:lvl>
    <w:lvl w:ilvl="7">
      <w:start w:val="1"/>
      <w:numFmt w:val="decimal"/>
      <w:lvlText w:val="%1.%2.%3.%4.%5.%6.%7.%8."/>
      <w:lvlJc w:val="left"/>
      <w:pPr>
        <w:ind w:left="3240" w:firstLine="2160"/>
      </w:pPr>
      <w:rPr>
        <w:rFonts w:ascii="Arial" w:eastAsia="Arial" w:hAnsi="Arial" w:cs="Arial"/>
        <w:color w:val="414142"/>
        <w:sz w:val="20"/>
        <w:szCs w:val="20"/>
      </w:rPr>
    </w:lvl>
    <w:lvl w:ilvl="8">
      <w:start w:val="1"/>
      <w:numFmt w:val="decimal"/>
      <w:lvlText w:val="%1.%2.%3.%4.%5.%6.%7.%8.%9."/>
      <w:lvlJc w:val="left"/>
      <w:pPr>
        <w:ind w:left="3960" w:firstLine="2340"/>
      </w:pPr>
      <w:rPr>
        <w:rFonts w:ascii="Arial" w:eastAsia="Arial" w:hAnsi="Arial" w:cs="Arial"/>
        <w:color w:val="414142"/>
        <w:sz w:val="20"/>
        <w:szCs w:val="20"/>
      </w:rPr>
    </w:lvl>
  </w:abstractNum>
  <w:abstractNum w:abstractNumId="1" w15:restartNumberingAfterBreak="0">
    <w:nsid w:val="5DAB3BD2"/>
    <w:multiLevelType w:val="multilevel"/>
    <w:tmpl w:val="4770265E"/>
    <w:lvl w:ilvl="0">
      <w:start w:val="1"/>
      <w:numFmt w:val="decimal"/>
      <w:lvlText w:val="%1."/>
      <w:lvlJc w:val="left"/>
      <w:pPr>
        <w:ind w:left="899" w:hanging="36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BA"/>
    <w:rsid w:val="001114BA"/>
    <w:rsid w:val="001606DF"/>
    <w:rsid w:val="002553AA"/>
    <w:rsid w:val="002B4E8E"/>
    <w:rsid w:val="00340FE6"/>
    <w:rsid w:val="004C30F6"/>
    <w:rsid w:val="005C5E7E"/>
    <w:rsid w:val="006504FF"/>
    <w:rsid w:val="007351EA"/>
    <w:rsid w:val="00791EFD"/>
    <w:rsid w:val="008221E9"/>
    <w:rsid w:val="00A4390D"/>
    <w:rsid w:val="00AB14C4"/>
    <w:rsid w:val="00EE5649"/>
    <w:rsid w:val="00F03F24"/>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48D6"/>
  <w15:docId w15:val="{98A97B2A-A68C-4BCA-BE89-37E72077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1"/>
    <w:rPr>
      <w:rFonts w:ascii="Cambria" w:eastAsia="Cambria" w:hAnsi="Cambria" w:cs="Cambria"/>
      <w:sz w:val="22"/>
      <w:szCs w:val="22"/>
    </w:rPr>
    <w:tblPr>
      <w:tblStyleRowBandSize w:val="1"/>
      <w:tblStyleColBandSize w:val="1"/>
      <w:tblCellMar>
        <w:left w:w="108" w:type="dxa"/>
        <w:right w:w="108" w:type="dxa"/>
      </w:tblCellMar>
    </w:tblPr>
  </w:style>
  <w:style w:type="table" w:customStyle="1" w:styleId="a3">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Sarakstarindkopa">
    <w:name w:val="List Paragraph"/>
    <w:basedOn w:val="Parasts"/>
    <w:qFormat/>
    <w:rsid w:val="001002B1"/>
    <w:pPr>
      <w:ind w:left="720"/>
      <w:contextualSpacing/>
    </w:pPr>
  </w:style>
  <w:style w:type="character" w:styleId="Hipersaite">
    <w:name w:val="Hyperlink"/>
    <w:uiPriority w:val="99"/>
    <w:unhideWhenUsed/>
    <w:rsid w:val="004018D8"/>
    <w:rPr>
      <w:color w:val="0563C1"/>
      <w:u w:val="single"/>
    </w:rPr>
  </w:style>
  <w:style w:type="paragraph" w:styleId="Galvene">
    <w:name w:val="header"/>
    <w:basedOn w:val="Parasts"/>
    <w:link w:val="GalveneRakstz"/>
    <w:unhideWhenUsed/>
    <w:qFormat/>
    <w:rsid w:val="004018D8"/>
    <w:pPr>
      <w:widowControl w:val="0"/>
      <w:tabs>
        <w:tab w:val="center" w:pos="4153"/>
        <w:tab w:val="right" w:pos="8306"/>
      </w:tabs>
      <w:suppressAutoHyphens/>
    </w:pPr>
    <w:rPr>
      <w:rFonts w:eastAsia="Lucida Sans Unicode" w:cs="Mangal"/>
      <w:kern w:val="1"/>
      <w:sz w:val="24"/>
      <w:szCs w:val="21"/>
      <w:lang w:eastAsia="zh-CN" w:bidi="hi-IN"/>
    </w:rPr>
  </w:style>
  <w:style w:type="character" w:customStyle="1" w:styleId="GalveneRakstz">
    <w:name w:val="Galvene Rakstz."/>
    <w:basedOn w:val="Noklusjumarindkopasfonts"/>
    <w:link w:val="Galvene"/>
    <w:rsid w:val="004018D8"/>
    <w:rPr>
      <w:rFonts w:eastAsia="Lucida Sans Unicode" w:cs="Mangal"/>
      <w:kern w:val="1"/>
      <w:sz w:val="24"/>
      <w:szCs w:val="21"/>
      <w:lang w:eastAsia="zh-CN" w:bidi="hi-IN"/>
    </w:rPr>
  </w:style>
  <w:style w:type="paragraph" w:styleId="Paraststmeklis">
    <w:name w:val="Normal (Web)"/>
    <w:basedOn w:val="Parasts"/>
    <w:uiPriority w:val="99"/>
    <w:unhideWhenUsed/>
    <w:rsid w:val="00957BAB"/>
    <w:pPr>
      <w:spacing w:before="100" w:beforeAutospacing="1" w:after="100" w:afterAutospacing="1"/>
    </w:pPr>
    <w:rPr>
      <w:sz w:val="24"/>
      <w:szCs w:val="24"/>
    </w:rPr>
  </w:style>
  <w:style w:type="character" w:styleId="Neatrisintapieminana">
    <w:name w:val="Unresolved Mention"/>
    <w:basedOn w:val="Noklusjumarindkopasfonts"/>
    <w:uiPriority w:val="99"/>
    <w:semiHidden/>
    <w:unhideWhenUsed/>
    <w:rsid w:val="006E013B"/>
    <w:rPr>
      <w:color w:val="605E5C"/>
      <w:shd w:val="clear" w:color="auto" w:fill="E1DFDD"/>
    </w:rPr>
  </w:style>
  <w:style w:type="character" w:styleId="Komentraatsauce">
    <w:name w:val="annotation reference"/>
    <w:basedOn w:val="Noklusjumarindkopasfonts"/>
    <w:uiPriority w:val="99"/>
    <w:semiHidden/>
    <w:unhideWhenUsed/>
    <w:rsid w:val="00A05CB4"/>
    <w:rPr>
      <w:sz w:val="16"/>
      <w:szCs w:val="16"/>
    </w:rPr>
  </w:style>
  <w:style w:type="paragraph" w:styleId="Komentrateksts">
    <w:name w:val="annotation text"/>
    <w:basedOn w:val="Parasts"/>
    <w:link w:val="KomentratekstsRakstz"/>
    <w:uiPriority w:val="99"/>
    <w:semiHidden/>
    <w:unhideWhenUsed/>
    <w:rsid w:val="00A05CB4"/>
  </w:style>
  <w:style w:type="character" w:customStyle="1" w:styleId="KomentratekstsRakstz">
    <w:name w:val="Komentāra teksts Rakstz."/>
    <w:basedOn w:val="Noklusjumarindkopasfonts"/>
    <w:link w:val="Komentrateksts"/>
    <w:uiPriority w:val="99"/>
    <w:semiHidden/>
    <w:rsid w:val="00A05CB4"/>
  </w:style>
  <w:style w:type="paragraph" w:styleId="Komentratma">
    <w:name w:val="annotation subject"/>
    <w:basedOn w:val="Komentrateksts"/>
    <w:next w:val="Komentrateksts"/>
    <w:link w:val="KomentratmaRakstz"/>
    <w:uiPriority w:val="99"/>
    <w:semiHidden/>
    <w:unhideWhenUsed/>
    <w:rsid w:val="00A05CB4"/>
    <w:rPr>
      <w:b/>
      <w:bCs/>
    </w:rPr>
  </w:style>
  <w:style w:type="character" w:customStyle="1" w:styleId="KomentratmaRakstz">
    <w:name w:val="Komentāra tēma Rakstz."/>
    <w:basedOn w:val="KomentratekstsRakstz"/>
    <w:link w:val="Komentratma"/>
    <w:uiPriority w:val="99"/>
    <w:semiHidden/>
    <w:rsid w:val="00A05CB4"/>
    <w:rPr>
      <w:b/>
      <w:bCs/>
    </w:rPr>
  </w:style>
  <w:style w:type="paragraph" w:styleId="Prskatjums">
    <w:name w:val="Revision"/>
    <w:hidden/>
    <w:uiPriority w:val="99"/>
    <w:semiHidden/>
    <w:rsid w:val="00A05CB4"/>
  </w:style>
  <w:style w:type="paragraph" w:customStyle="1" w:styleId="tv213">
    <w:name w:val="tv213"/>
    <w:basedOn w:val="Parasts"/>
    <w:rsid w:val="00083424"/>
    <w:pPr>
      <w:suppressAutoHyphens/>
      <w:autoSpaceDN w:val="0"/>
      <w:spacing w:before="100" w:after="100"/>
      <w:textAlignment w:val="baseline"/>
    </w:pPr>
    <w:rPr>
      <w:sz w:val="24"/>
      <w:szCs w:val="24"/>
    </w:rPr>
  </w:style>
  <w:style w:type="paragraph" w:styleId="Kjene">
    <w:name w:val="footer"/>
    <w:basedOn w:val="Parasts"/>
    <w:link w:val="KjeneRakstz1"/>
    <w:uiPriority w:val="99"/>
    <w:rsid w:val="0016688A"/>
    <w:pPr>
      <w:tabs>
        <w:tab w:val="center" w:pos="4153"/>
        <w:tab w:val="right" w:pos="8306"/>
      </w:tabs>
      <w:suppressAutoHyphens/>
      <w:autoSpaceDN w:val="0"/>
      <w:textAlignment w:val="baseline"/>
    </w:pPr>
    <w:rPr>
      <w:color w:val="000000"/>
    </w:rPr>
  </w:style>
  <w:style w:type="character" w:customStyle="1" w:styleId="KjeneRakstz">
    <w:name w:val="Kājene Rakstz."/>
    <w:basedOn w:val="Noklusjumarindkopasfonts"/>
    <w:uiPriority w:val="99"/>
    <w:semiHidden/>
    <w:rsid w:val="0016688A"/>
  </w:style>
  <w:style w:type="character" w:customStyle="1" w:styleId="KjeneRakstz1">
    <w:name w:val="Kājene Rakstz.1"/>
    <w:basedOn w:val="Noklusjumarindkopasfonts"/>
    <w:link w:val="Kjene"/>
    <w:uiPriority w:val="99"/>
    <w:rsid w:val="0016688A"/>
    <w:rPr>
      <w:color w:val="000000"/>
    </w:rPr>
  </w:style>
  <w:style w:type="table" w:customStyle="1" w:styleId="a4">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1"/>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0"/>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gnese.pakalne@rujienasvidusskola.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vs-valmiera.namejs.lv/Portal/Documents/Update/163565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tWLuuH4nhI6f4104swtqJlVTqQ==">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13698</Words>
  <Characters>7809</Characters>
  <Application>Microsoft Office Word</Application>
  <DocSecurity>0</DocSecurity>
  <Lines>65</Lines>
  <Paragraphs>42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Inga</cp:lastModifiedBy>
  <cp:revision>6</cp:revision>
  <cp:lastPrinted>2025-09-03T10:02:00Z</cp:lastPrinted>
  <dcterms:created xsi:type="dcterms:W3CDTF">2025-08-29T12:58:00Z</dcterms:created>
  <dcterms:modified xsi:type="dcterms:W3CDTF">2025-09-03T12:32:00Z</dcterms:modified>
</cp:coreProperties>
</file>